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5967A" w14:textId="2779B2DB" w:rsidR="00A34718" w:rsidRPr="007151E6" w:rsidRDefault="00A34718" w:rsidP="00417FDF">
      <w:pPr>
        <w:spacing w:after="160"/>
        <w:jc w:val="center"/>
        <w:rPr>
          <w:bCs/>
          <w:sz w:val="28"/>
          <w:szCs w:val="28"/>
        </w:rPr>
      </w:pPr>
      <w:r w:rsidRPr="007151E6">
        <w:rPr>
          <w:bCs/>
          <w:sz w:val="28"/>
          <w:szCs w:val="28"/>
        </w:rPr>
        <w:t>Приглашение к участию в процедуре</w:t>
      </w:r>
      <w:r w:rsidR="00E96218">
        <w:rPr>
          <w:bCs/>
          <w:sz w:val="28"/>
          <w:szCs w:val="28"/>
        </w:rPr>
        <w:t xml:space="preserve"> закупки</w:t>
      </w:r>
      <w:r w:rsidRPr="007151E6">
        <w:rPr>
          <w:bCs/>
          <w:sz w:val="28"/>
          <w:szCs w:val="28"/>
        </w:rPr>
        <w:t xml:space="preserve"> оформления конкурентного листа</w:t>
      </w:r>
      <w:r w:rsidR="00E96218">
        <w:rPr>
          <w:bCs/>
          <w:sz w:val="28"/>
          <w:szCs w:val="28"/>
        </w:rPr>
        <w:t xml:space="preserve"> </w:t>
      </w:r>
      <w:r w:rsidR="00067FE8" w:rsidRPr="007151E6">
        <w:rPr>
          <w:bCs/>
          <w:sz w:val="28"/>
          <w:szCs w:val="28"/>
        </w:rPr>
        <w:t>по</w:t>
      </w:r>
      <w:r w:rsidR="0045663B" w:rsidRPr="007151E6">
        <w:rPr>
          <w:bCs/>
          <w:sz w:val="28"/>
          <w:szCs w:val="28"/>
        </w:rPr>
        <w:t xml:space="preserve"> закупке</w:t>
      </w:r>
      <w:r w:rsidR="00C96BA4" w:rsidRPr="007151E6">
        <w:rPr>
          <w:bCs/>
          <w:sz w:val="28"/>
          <w:szCs w:val="28"/>
        </w:rPr>
        <w:t xml:space="preserve"> </w:t>
      </w:r>
      <w:r w:rsidR="0035693C" w:rsidRPr="0035693C">
        <w:rPr>
          <w:bCs/>
          <w:sz w:val="28"/>
          <w:szCs w:val="28"/>
        </w:rPr>
        <w:t>запасных частей для машин типа «Белка-018А»</w:t>
      </w:r>
      <w:r w:rsidR="00E2571F" w:rsidRPr="007151E6">
        <w:rPr>
          <w:bCs/>
          <w:sz w:val="28"/>
          <w:szCs w:val="28"/>
        </w:rPr>
        <w:t>.</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097"/>
        <w:gridCol w:w="6124"/>
        <w:gridCol w:w="1134"/>
      </w:tblGrid>
      <w:tr w:rsidR="00A94776" w:rsidRPr="00662E80" w14:paraId="4C4D902B" w14:textId="77777777" w:rsidTr="00811623">
        <w:trPr>
          <w:cantSplit/>
          <w:trHeight w:val="471"/>
        </w:trPr>
        <w:tc>
          <w:tcPr>
            <w:tcW w:w="10348" w:type="dxa"/>
            <w:gridSpan w:val="4"/>
            <w:vAlign w:val="center"/>
          </w:tcPr>
          <w:p w14:paraId="70C4E336" w14:textId="77777777" w:rsidR="00A94776" w:rsidRPr="00662E80" w:rsidRDefault="00A94776" w:rsidP="00035AD9">
            <w:pPr>
              <w:jc w:val="center"/>
              <w:rPr>
                <w:bCs/>
                <w:sz w:val="28"/>
                <w:szCs w:val="28"/>
                <w:lang w:val="en-US"/>
              </w:rPr>
            </w:pPr>
            <w:r w:rsidRPr="00662E80">
              <w:rPr>
                <w:bCs/>
                <w:sz w:val="28"/>
                <w:szCs w:val="28"/>
              </w:rPr>
              <w:t>Сведения о заказчике</w:t>
            </w:r>
            <w:r w:rsidRPr="00662E80">
              <w:rPr>
                <w:bCs/>
                <w:sz w:val="28"/>
                <w:szCs w:val="28"/>
                <w:lang w:val="en-US"/>
              </w:rPr>
              <w:t>:</w:t>
            </w:r>
          </w:p>
        </w:tc>
      </w:tr>
      <w:tr w:rsidR="00A94776" w:rsidRPr="00662E80" w14:paraId="23FF233F" w14:textId="77777777" w:rsidTr="00811623">
        <w:trPr>
          <w:trHeight w:val="504"/>
        </w:trPr>
        <w:tc>
          <w:tcPr>
            <w:tcW w:w="3090" w:type="dxa"/>
            <w:gridSpan w:val="2"/>
          </w:tcPr>
          <w:p w14:paraId="56A09DB5" w14:textId="77777777" w:rsidR="00A94776" w:rsidRPr="00662E80" w:rsidRDefault="00A94776" w:rsidP="00D61D2E">
            <w:pPr>
              <w:pStyle w:val="3"/>
              <w:rPr>
                <w:b w:val="0"/>
                <w:bCs/>
                <w:i w:val="0"/>
                <w:sz w:val="28"/>
                <w:szCs w:val="28"/>
              </w:rPr>
            </w:pPr>
            <w:r w:rsidRPr="00662E80">
              <w:rPr>
                <w:b w:val="0"/>
                <w:bCs/>
                <w:i w:val="0"/>
                <w:sz w:val="28"/>
                <w:szCs w:val="28"/>
              </w:rPr>
              <w:t>Полное наименование</w:t>
            </w:r>
            <w:r w:rsidR="008438E1" w:rsidRPr="00662E80">
              <w:rPr>
                <w:b w:val="0"/>
                <w:bCs/>
                <w:i w:val="0"/>
                <w:sz w:val="28"/>
                <w:szCs w:val="28"/>
              </w:rPr>
              <w:t>:</w:t>
            </w:r>
          </w:p>
        </w:tc>
        <w:tc>
          <w:tcPr>
            <w:tcW w:w="7258" w:type="dxa"/>
            <w:gridSpan w:val="2"/>
            <w:vAlign w:val="center"/>
          </w:tcPr>
          <w:p w14:paraId="6ACF0BA8" w14:textId="77777777" w:rsidR="00A94776" w:rsidRPr="00662E80" w:rsidRDefault="00A94776" w:rsidP="00D61D2E">
            <w:pPr>
              <w:rPr>
                <w:bCs/>
                <w:sz w:val="28"/>
                <w:szCs w:val="28"/>
              </w:rPr>
            </w:pPr>
            <w:r w:rsidRPr="00662E80">
              <w:rPr>
                <w:bCs/>
                <w:sz w:val="28"/>
                <w:szCs w:val="28"/>
              </w:rPr>
              <w:t>Открытое акционерное общество «Беларуськалий»</w:t>
            </w:r>
          </w:p>
        </w:tc>
      </w:tr>
      <w:tr w:rsidR="00A94776" w:rsidRPr="00662E80" w14:paraId="0CACCA56" w14:textId="77777777" w:rsidTr="00811623">
        <w:trPr>
          <w:trHeight w:val="740"/>
        </w:trPr>
        <w:tc>
          <w:tcPr>
            <w:tcW w:w="3090" w:type="dxa"/>
            <w:gridSpan w:val="2"/>
            <w:vAlign w:val="center"/>
          </w:tcPr>
          <w:p w14:paraId="0DF7DB11" w14:textId="77777777" w:rsidR="00A94776" w:rsidRPr="00662E80" w:rsidRDefault="00A94776" w:rsidP="00D61D2E">
            <w:pPr>
              <w:pStyle w:val="3"/>
              <w:rPr>
                <w:b w:val="0"/>
                <w:bCs/>
                <w:i w:val="0"/>
                <w:sz w:val="28"/>
                <w:szCs w:val="28"/>
              </w:rPr>
            </w:pPr>
            <w:r w:rsidRPr="00662E80">
              <w:rPr>
                <w:b w:val="0"/>
                <w:bCs/>
                <w:i w:val="0"/>
                <w:sz w:val="28"/>
                <w:szCs w:val="28"/>
              </w:rPr>
              <w:t>Юридический адрес</w:t>
            </w:r>
            <w:r w:rsidR="008438E1" w:rsidRPr="00662E80">
              <w:rPr>
                <w:b w:val="0"/>
                <w:bCs/>
                <w:i w:val="0"/>
                <w:sz w:val="28"/>
                <w:szCs w:val="28"/>
              </w:rPr>
              <w:t>:</w:t>
            </w:r>
          </w:p>
        </w:tc>
        <w:tc>
          <w:tcPr>
            <w:tcW w:w="7258" w:type="dxa"/>
            <w:gridSpan w:val="2"/>
          </w:tcPr>
          <w:p w14:paraId="50B7C948" w14:textId="77777777" w:rsidR="00F86076" w:rsidRPr="00662E80" w:rsidRDefault="0022173A" w:rsidP="002E5D74">
            <w:pPr>
              <w:jc w:val="both"/>
              <w:rPr>
                <w:bCs/>
                <w:sz w:val="28"/>
                <w:szCs w:val="28"/>
              </w:rPr>
            </w:pPr>
            <w:r w:rsidRPr="00662E80">
              <w:rPr>
                <w:bCs/>
                <w:sz w:val="28"/>
                <w:szCs w:val="28"/>
              </w:rPr>
              <w:t xml:space="preserve">Республика </w:t>
            </w:r>
            <w:r w:rsidR="00A94776" w:rsidRPr="00662E80">
              <w:rPr>
                <w:bCs/>
                <w:sz w:val="28"/>
                <w:szCs w:val="28"/>
              </w:rPr>
              <w:t>Беларусь, 223710, г. Солигорск, Минской обл.,</w:t>
            </w:r>
          </w:p>
          <w:p w14:paraId="789BD0F9" w14:textId="60CDC2D1" w:rsidR="00A94776" w:rsidRPr="00662E80" w:rsidRDefault="00A94776" w:rsidP="002E5D74">
            <w:pPr>
              <w:jc w:val="both"/>
              <w:rPr>
                <w:bCs/>
                <w:sz w:val="28"/>
                <w:szCs w:val="28"/>
              </w:rPr>
            </w:pPr>
            <w:r w:rsidRPr="00662E80">
              <w:rPr>
                <w:bCs/>
                <w:sz w:val="28"/>
                <w:szCs w:val="28"/>
              </w:rPr>
              <w:t xml:space="preserve"> ул. Коржа, 5</w:t>
            </w:r>
          </w:p>
        </w:tc>
      </w:tr>
      <w:tr w:rsidR="00A94776" w:rsidRPr="00662E80" w14:paraId="69DBE294" w14:textId="77777777" w:rsidTr="00BD5F1A">
        <w:trPr>
          <w:cantSplit/>
          <w:trHeight w:val="1598"/>
        </w:trPr>
        <w:tc>
          <w:tcPr>
            <w:tcW w:w="3090" w:type="dxa"/>
            <w:gridSpan w:val="2"/>
            <w:tcBorders>
              <w:bottom w:val="nil"/>
            </w:tcBorders>
          </w:tcPr>
          <w:p w14:paraId="5BDAEBAE" w14:textId="288E2E4E" w:rsidR="00A94776" w:rsidRPr="00662E80" w:rsidRDefault="00A94776" w:rsidP="00D61D2E">
            <w:pPr>
              <w:rPr>
                <w:bCs/>
                <w:sz w:val="28"/>
                <w:szCs w:val="28"/>
              </w:rPr>
            </w:pPr>
            <w:r w:rsidRPr="00662E80">
              <w:rPr>
                <w:bCs/>
                <w:sz w:val="28"/>
                <w:szCs w:val="28"/>
              </w:rPr>
              <w:t>ФИО, должность и адрес контактного лица заказчика, которому вменено в обязанность поддерживать связь с участниками по вопросам проведения процедуры</w:t>
            </w:r>
            <w:r w:rsidR="008438E1" w:rsidRPr="00662E80">
              <w:rPr>
                <w:bCs/>
                <w:sz w:val="28"/>
                <w:szCs w:val="28"/>
              </w:rPr>
              <w:t>:</w:t>
            </w:r>
          </w:p>
        </w:tc>
        <w:tc>
          <w:tcPr>
            <w:tcW w:w="7258" w:type="dxa"/>
            <w:gridSpan w:val="2"/>
            <w:vAlign w:val="center"/>
          </w:tcPr>
          <w:p w14:paraId="78905304" w14:textId="77777777" w:rsidR="00A94776" w:rsidRPr="00662E80" w:rsidRDefault="00A94776" w:rsidP="00D61D2E">
            <w:pPr>
              <w:widowControl w:val="0"/>
              <w:jc w:val="both"/>
              <w:rPr>
                <w:bCs/>
                <w:sz w:val="28"/>
                <w:szCs w:val="28"/>
              </w:rPr>
            </w:pPr>
            <w:r w:rsidRPr="00662E80">
              <w:rPr>
                <w:bCs/>
                <w:sz w:val="28"/>
                <w:szCs w:val="28"/>
              </w:rPr>
              <w:t>По вопросам закупки:</w:t>
            </w:r>
          </w:p>
          <w:p w14:paraId="53CDB45E" w14:textId="178660E3" w:rsidR="00825923" w:rsidRPr="00662E80" w:rsidRDefault="004F0927" w:rsidP="004811FE">
            <w:pPr>
              <w:widowControl w:val="0"/>
              <w:jc w:val="both"/>
              <w:rPr>
                <w:bCs/>
                <w:sz w:val="28"/>
                <w:szCs w:val="28"/>
              </w:rPr>
            </w:pPr>
            <w:r w:rsidRPr="00662E80">
              <w:rPr>
                <w:bCs/>
                <w:sz w:val="28"/>
                <w:szCs w:val="28"/>
              </w:rPr>
              <w:t>Микулич Александр Александрович</w:t>
            </w:r>
            <w:r w:rsidR="00A94776" w:rsidRPr="00662E80">
              <w:rPr>
                <w:bCs/>
                <w:sz w:val="28"/>
                <w:szCs w:val="28"/>
              </w:rPr>
              <w:t xml:space="preserve"> – начальник отдела запасных частей УМТО, тел.: +375 (174) 29-87-</w:t>
            </w:r>
            <w:r w:rsidRPr="00662E80">
              <w:rPr>
                <w:bCs/>
                <w:sz w:val="28"/>
                <w:szCs w:val="28"/>
              </w:rPr>
              <w:t>36</w:t>
            </w:r>
          </w:p>
          <w:p w14:paraId="158D53FE" w14:textId="2A516EC2" w:rsidR="00A94776" w:rsidRPr="00662E80" w:rsidRDefault="0035693C" w:rsidP="00F86076">
            <w:pPr>
              <w:widowControl w:val="0"/>
              <w:rPr>
                <w:bCs/>
                <w:sz w:val="28"/>
                <w:szCs w:val="28"/>
              </w:rPr>
            </w:pPr>
            <w:r w:rsidRPr="00662E80">
              <w:rPr>
                <w:bCs/>
                <w:sz w:val="28"/>
                <w:szCs w:val="28"/>
              </w:rPr>
              <w:t>Коваленя Елена Ивановна – инженер отдела запасных частей УМТО, тел.: +375 (174) 29-85-74</w:t>
            </w:r>
          </w:p>
        </w:tc>
      </w:tr>
      <w:tr w:rsidR="00A94776" w:rsidRPr="00662E80" w14:paraId="4BA0AB40" w14:textId="77777777" w:rsidTr="00E744C6">
        <w:trPr>
          <w:cantSplit/>
          <w:trHeight w:val="369"/>
        </w:trPr>
        <w:tc>
          <w:tcPr>
            <w:tcW w:w="3090" w:type="dxa"/>
            <w:gridSpan w:val="2"/>
            <w:tcBorders>
              <w:bottom w:val="nil"/>
            </w:tcBorders>
          </w:tcPr>
          <w:p w14:paraId="33904785" w14:textId="77777777" w:rsidR="00A94776" w:rsidRPr="00662E80" w:rsidRDefault="00A94776" w:rsidP="00D61D2E">
            <w:pPr>
              <w:rPr>
                <w:bCs/>
                <w:sz w:val="28"/>
                <w:szCs w:val="28"/>
              </w:rPr>
            </w:pPr>
            <w:r w:rsidRPr="00662E80">
              <w:rPr>
                <w:bCs/>
                <w:sz w:val="28"/>
                <w:szCs w:val="28"/>
              </w:rPr>
              <w:t>Адрес электронной почты</w:t>
            </w:r>
            <w:r w:rsidR="008438E1" w:rsidRPr="00662E80">
              <w:rPr>
                <w:bCs/>
                <w:sz w:val="28"/>
                <w:szCs w:val="28"/>
              </w:rPr>
              <w:t>:</w:t>
            </w:r>
          </w:p>
        </w:tc>
        <w:bookmarkStart w:id="0" w:name="_Hlt253662042"/>
        <w:tc>
          <w:tcPr>
            <w:tcW w:w="7258" w:type="dxa"/>
            <w:gridSpan w:val="2"/>
            <w:vAlign w:val="center"/>
          </w:tcPr>
          <w:p w14:paraId="4114878B" w14:textId="34D09F1D" w:rsidR="00A94776" w:rsidRPr="00662E80" w:rsidRDefault="00A94776" w:rsidP="00703FF6">
            <w:pPr>
              <w:rPr>
                <w:bCs/>
                <w:sz w:val="28"/>
                <w:szCs w:val="28"/>
              </w:rPr>
            </w:pPr>
            <w:r w:rsidRPr="00662E80">
              <w:rPr>
                <w:bCs/>
                <w:sz w:val="28"/>
                <w:szCs w:val="28"/>
              </w:rPr>
              <w:fldChar w:fldCharType="begin"/>
            </w:r>
            <w:r w:rsidRPr="00662E80">
              <w:rPr>
                <w:bCs/>
                <w:sz w:val="28"/>
                <w:szCs w:val="28"/>
              </w:rPr>
              <w:instrText xml:space="preserve"> </w:instrText>
            </w:r>
            <w:r w:rsidRPr="00662E80">
              <w:rPr>
                <w:bCs/>
                <w:sz w:val="28"/>
                <w:szCs w:val="28"/>
                <w:lang w:val="en-US"/>
              </w:rPr>
              <w:instrText>HYPERLINK</w:instrText>
            </w:r>
            <w:r w:rsidRPr="00662E80">
              <w:rPr>
                <w:bCs/>
                <w:sz w:val="28"/>
                <w:szCs w:val="28"/>
              </w:rPr>
              <w:instrText xml:space="preserve"> "</w:instrText>
            </w:r>
            <w:r w:rsidRPr="00662E80">
              <w:rPr>
                <w:bCs/>
                <w:sz w:val="28"/>
                <w:szCs w:val="28"/>
                <w:lang w:val="en-US"/>
              </w:rPr>
              <w:instrText>mailto</w:instrText>
            </w:r>
            <w:r w:rsidRPr="00662E80">
              <w:rPr>
                <w:bCs/>
                <w:sz w:val="28"/>
                <w:szCs w:val="28"/>
              </w:rPr>
              <w:instrText>:</w:instrText>
            </w:r>
            <w:r w:rsidRPr="00662E80">
              <w:rPr>
                <w:bCs/>
                <w:sz w:val="28"/>
                <w:szCs w:val="28"/>
                <w:lang w:val="en-US"/>
              </w:rPr>
              <w:instrText>mto</w:instrText>
            </w:r>
            <w:r w:rsidRPr="00662E80">
              <w:rPr>
                <w:bCs/>
                <w:sz w:val="28"/>
                <w:szCs w:val="28"/>
              </w:rPr>
              <w:instrText xml:space="preserve">@kali.by" </w:instrText>
            </w:r>
            <w:r w:rsidRPr="00662E80">
              <w:rPr>
                <w:bCs/>
                <w:sz w:val="28"/>
                <w:szCs w:val="28"/>
              </w:rPr>
              <w:fldChar w:fldCharType="separate"/>
            </w:r>
            <w:r w:rsidRPr="00662E80">
              <w:rPr>
                <w:rStyle w:val="a5"/>
                <w:bCs/>
                <w:color w:val="auto"/>
                <w:sz w:val="28"/>
                <w:szCs w:val="28"/>
                <w:u w:val="none"/>
                <w:lang w:val="en-US"/>
              </w:rPr>
              <w:t>mto</w:t>
            </w:r>
            <w:r w:rsidRPr="00662E80">
              <w:rPr>
                <w:rStyle w:val="a5"/>
                <w:bCs/>
                <w:color w:val="auto"/>
                <w:sz w:val="28"/>
                <w:szCs w:val="28"/>
                <w:u w:val="none"/>
              </w:rPr>
              <w:t>@kali.by</w:t>
            </w:r>
            <w:bookmarkEnd w:id="0"/>
            <w:r w:rsidRPr="00662E80">
              <w:rPr>
                <w:bCs/>
                <w:sz w:val="28"/>
                <w:szCs w:val="28"/>
              </w:rPr>
              <w:fldChar w:fldCharType="end"/>
            </w:r>
          </w:p>
        </w:tc>
      </w:tr>
      <w:tr w:rsidR="00A94776" w:rsidRPr="00662E80" w14:paraId="594ECBF4" w14:textId="77777777" w:rsidTr="00811623">
        <w:trPr>
          <w:trHeight w:val="442"/>
        </w:trPr>
        <w:tc>
          <w:tcPr>
            <w:tcW w:w="10348" w:type="dxa"/>
            <w:gridSpan w:val="4"/>
          </w:tcPr>
          <w:p w14:paraId="6DD6823A" w14:textId="77777777" w:rsidR="00A94776" w:rsidRPr="00662E80" w:rsidRDefault="00A94776" w:rsidP="00136013">
            <w:pPr>
              <w:spacing w:before="40" w:after="40"/>
              <w:jc w:val="center"/>
              <w:rPr>
                <w:bCs/>
                <w:color w:val="000000"/>
                <w:sz w:val="28"/>
                <w:szCs w:val="28"/>
              </w:rPr>
            </w:pPr>
            <w:r w:rsidRPr="00662E80">
              <w:rPr>
                <w:bCs/>
                <w:color w:val="000000"/>
                <w:sz w:val="28"/>
                <w:szCs w:val="28"/>
              </w:rPr>
              <w:t>Сведения о предмете закупки</w:t>
            </w:r>
          </w:p>
        </w:tc>
      </w:tr>
      <w:tr w:rsidR="00CB2BB7" w:rsidRPr="00662E80" w14:paraId="273E1C41" w14:textId="77777777" w:rsidTr="00475571">
        <w:tblPrEx>
          <w:tblLook w:val="04A0" w:firstRow="1" w:lastRow="0" w:firstColumn="1" w:lastColumn="0" w:noHBand="0" w:noVBand="1"/>
        </w:tblPrEx>
        <w:trPr>
          <w:cantSplit/>
          <w:trHeight w:val="29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B1955" w14:textId="588BCE1D" w:rsidR="00CB2BB7" w:rsidRPr="00662E80" w:rsidRDefault="00CB2BB7" w:rsidP="00E744C6">
            <w:pPr>
              <w:jc w:val="center"/>
              <w:rPr>
                <w:rFonts w:eastAsia="Calibri"/>
                <w:bCs/>
                <w:color w:val="000000"/>
                <w:sz w:val="28"/>
                <w:szCs w:val="28"/>
                <w:lang w:eastAsia="en-US"/>
              </w:rPr>
            </w:pPr>
            <w:r w:rsidRPr="00662E80">
              <w:rPr>
                <w:rFonts w:eastAsia="Calibri"/>
                <w:bCs/>
                <w:color w:val="000000"/>
                <w:sz w:val="28"/>
                <w:szCs w:val="28"/>
                <w:lang w:eastAsia="en-US"/>
              </w:rPr>
              <w:t xml:space="preserve">№ </w:t>
            </w:r>
          </w:p>
          <w:p w14:paraId="5E878534" w14:textId="77777777" w:rsidR="00CB2BB7" w:rsidRPr="00662E80" w:rsidRDefault="00CB2BB7" w:rsidP="00E744C6">
            <w:pPr>
              <w:jc w:val="center"/>
              <w:rPr>
                <w:rFonts w:eastAsia="Calibri"/>
                <w:bCs/>
                <w:color w:val="000000"/>
                <w:sz w:val="28"/>
                <w:szCs w:val="28"/>
                <w:lang w:eastAsia="en-US"/>
              </w:rPr>
            </w:pPr>
            <w:r w:rsidRPr="00662E80">
              <w:rPr>
                <w:rFonts w:eastAsia="Calibri"/>
                <w:bCs/>
                <w:color w:val="000000"/>
                <w:sz w:val="28"/>
                <w:szCs w:val="28"/>
                <w:lang w:eastAsia="en-US"/>
              </w:rPr>
              <w:t>лота</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089C8C" w14:textId="11EB5E2D" w:rsidR="00CB2BB7" w:rsidRPr="00662E80" w:rsidRDefault="00CB2BB7" w:rsidP="00E744C6">
            <w:pPr>
              <w:jc w:val="center"/>
              <w:rPr>
                <w:rFonts w:eastAsia="Calibri"/>
                <w:bCs/>
                <w:color w:val="000000"/>
                <w:sz w:val="28"/>
                <w:szCs w:val="28"/>
                <w:lang w:eastAsia="en-US"/>
              </w:rPr>
            </w:pPr>
            <w:r w:rsidRPr="00662E80">
              <w:rPr>
                <w:rFonts w:eastAsia="Calibri"/>
                <w:bCs/>
                <w:color w:val="000000"/>
                <w:sz w:val="28"/>
                <w:szCs w:val="28"/>
                <w:lang w:eastAsia="en-US"/>
              </w:rPr>
              <w:t>Наименование предмета закупки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A4DF9" w14:textId="77777777" w:rsidR="00CB2BB7" w:rsidRPr="00662E80" w:rsidRDefault="00CB2BB7" w:rsidP="00E744C6">
            <w:pPr>
              <w:jc w:val="center"/>
              <w:rPr>
                <w:rFonts w:eastAsia="Calibri"/>
                <w:bCs/>
                <w:color w:val="000000"/>
                <w:sz w:val="28"/>
                <w:szCs w:val="28"/>
                <w:lang w:eastAsia="en-US"/>
              </w:rPr>
            </w:pPr>
            <w:r w:rsidRPr="00662E80">
              <w:rPr>
                <w:rFonts w:eastAsia="Calibri"/>
                <w:bCs/>
                <w:color w:val="000000"/>
                <w:sz w:val="28"/>
                <w:szCs w:val="28"/>
                <w:lang w:eastAsia="en-US"/>
              </w:rPr>
              <w:t>Кол-во, шт.</w:t>
            </w:r>
          </w:p>
        </w:tc>
      </w:tr>
      <w:tr w:rsidR="00C32A3E" w:rsidRPr="00662E80" w14:paraId="07E9E12A" w14:textId="77777777" w:rsidTr="00636E5C">
        <w:tblPrEx>
          <w:tblLook w:val="04A0" w:firstRow="1" w:lastRow="0" w:firstColumn="1" w:lastColumn="0" w:noHBand="0" w:noVBand="1"/>
        </w:tblPrEx>
        <w:trPr>
          <w:cantSplit/>
          <w:trHeight w:val="47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CEB871" w14:textId="77777777" w:rsidR="00C32A3E" w:rsidRPr="00662E80" w:rsidRDefault="00C32A3E" w:rsidP="00C32A3E">
            <w:pPr>
              <w:tabs>
                <w:tab w:val="left" w:pos="0"/>
              </w:tabs>
              <w:jc w:val="center"/>
              <w:rPr>
                <w:rFonts w:eastAsia="Calibri"/>
                <w:bCs/>
                <w:sz w:val="28"/>
                <w:szCs w:val="28"/>
                <w:lang w:eastAsia="en-US"/>
              </w:rPr>
            </w:pPr>
            <w:r w:rsidRPr="00662E80">
              <w:rPr>
                <w:rFonts w:eastAsia="Calibri"/>
                <w:bCs/>
                <w:sz w:val="28"/>
                <w:szCs w:val="28"/>
                <w:lang w:eastAsia="en-US"/>
              </w:rPr>
              <w:t>1</w:t>
            </w:r>
          </w:p>
        </w:tc>
        <w:tc>
          <w:tcPr>
            <w:tcW w:w="8221" w:type="dxa"/>
            <w:gridSpan w:val="2"/>
            <w:shd w:val="clear" w:color="auto" w:fill="auto"/>
            <w:vAlign w:val="center"/>
          </w:tcPr>
          <w:p w14:paraId="1795D907" w14:textId="4593B3D0" w:rsidR="00C32A3E" w:rsidRPr="00662E80" w:rsidRDefault="00C32A3E" w:rsidP="00C32A3E">
            <w:pPr>
              <w:tabs>
                <w:tab w:val="left" w:pos="0"/>
              </w:tabs>
              <w:rPr>
                <w:rFonts w:eastAsia="Calibri"/>
                <w:bCs/>
                <w:sz w:val="28"/>
                <w:szCs w:val="28"/>
                <w:lang w:eastAsia="en-US"/>
              </w:rPr>
            </w:pPr>
            <w:r w:rsidRPr="00662E80">
              <w:rPr>
                <w:color w:val="000000"/>
                <w:sz w:val="28"/>
                <w:szCs w:val="28"/>
              </w:rPr>
              <w:t xml:space="preserve">112.07.009.01 Кольцо </w:t>
            </w:r>
            <w:proofErr w:type="gramStart"/>
            <w:r w:rsidRPr="00662E80">
              <w:rPr>
                <w:color w:val="000000"/>
                <w:sz w:val="28"/>
                <w:szCs w:val="28"/>
              </w:rPr>
              <w:t xml:space="preserve">уплотнительное </w:t>
            </w:r>
            <w:r w:rsidR="003337B5">
              <w:rPr>
                <w:color w:val="000000"/>
                <w:sz w:val="28"/>
                <w:szCs w:val="28"/>
                <w:lang w:val="en-US"/>
              </w:rPr>
              <w:t xml:space="preserve"> </w:t>
            </w:r>
            <w:r w:rsidRPr="00662E80">
              <w:rPr>
                <w:color w:val="000000"/>
                <w:sz w:val="28"/>
                <w:szCs w:val="28"/>
              </w:rPr>
              <w:t>526015</w:t>
            </w:r>
            <w:proofErr w:type="gramEnd"/>
          </w:p>
        </w:tc>
        <w:tc>
          <w:tcPr>
            <w:tcW w:w="1134" w:type="dxa"/>
            <w:shd w:val="clear" w:color="auto" w:fill="auto"/>
            <w:vAlign w:val="center"/>
          </w:tcPr>
          <w:p w14:paraId="6AB39F0F" w14:textId="156EAC78" w:rsidR="00C32A3E" w:rsidRPr="00662E80" w:rsidRDefault="00C32A3E" w:rsidP="00C32A3E">
            <w:pPr>
              <w:tabs>
                <w:tab w:val="left" w:pos="0"/>
              </w:tabs>
              <w:jc w:val="center"/>
              <w:rPr>
                <w:rFonts w:eastAsia="Calibri"/>
                <w:bCs/>
                <w:sz w:val="28"/>
                <w:szCs w:val="28"/>
                <w:lang w:eastAsia="en-US"/>
              </w:rPr>
            </w:pPr>
            <w:r w:rsidRPr="00662E80">
              <w:rPr>
                <w:color w:val="000000"/>
                <w:sz w:val="28"/>
                <w:szCs w:val="28"/>
              </w:rPr>
              <w:t>10</w:t>
            </w:r>
          </w:p>
        </w:tc>
      </w:tr>
      <w:tr w:rsidR="00C32A3E" w:rsidRPr="00662E80" w14:paraId="54E645EF" w14:textId="77777777" w:rsidTr="00636E5C">
        <w:tblPrEx>
          <w:tblLook w:val="04A0" w:firstRow="1" w:lastRow="0" w:firstColumn="1" w:lastColumn="0" w:noHBand="0" w:noVBand="1"/>
        </w:tblPrEx>
        <w:trPr>
          <w:cantSplit/>
          <w:trHeight w:val="40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6FAC26" w14:textId="77777777" w:rsidR="00C32A3E" w:rsidRPr="00662E80" w:rsidRDefault="00C32A3E" w:rsidP="00C32A3E">
            <w:pPr>
              <w:tabs>
                <w:tab w:val="left" w:pos="0"/>
              </w:tabs>
              <w:jc w:val="center"/>
              <w:rPr>
                <w:rFonts w:eastAsia="Calibri"/>
                <w:bCs/>
                <w:sz w:val="28"/>
                <w:szCs w:val="28"/>
                <w:lang w:eastAsia="en-US"/>
              </w:rPr>
            </w:pPr>
            <w:r w:rsidRPr="00662E80">
              <w:rPr>
                <w:rFonts w:eastAsia="Calibri"/>
                <w:bCs/>
                <w:sz w:val="28"/>
                <w:szCs w:val="28"/>
                <w:lang w:eastAsia="en-US"/>
              </w:rPr>
              <w:t>2</w:t>
            </w:r>
          </w:p>
        </w:tc>
        <w:tc>
          <w:tcPr>
            <w:tcW w:w="8221" w:type="dxa"/>
            <w:gridSpan w:val="2"/>
            <w:shd w:val="clear" w:color="auto" w:fill="auto"/>
            <w:vAlign w:val="center"/>
          </w:tcPr>
          <w:p w14:paraId="1136B63A" w14:textId="4E6609EE" w:rsidR="00C32A3E" w:rsidRPr="00662E80" w:rsidRDefault="00C32A3E" w:rsidP="00C32A3E">
            <w:pPr>
              <w:tabs>
                <w:tab w:val="left" w:pos="0"/>
              </w:tabs>
              <w:rPr>
                <w:rFonts w:eastAsia="Calibri"/>
                <w:bCs/>
                <w:sz w:val="28"/>
                <w:szCs w:val="28"/>
                <w:lang w:eastAsia="en-US"/>
              </w:rPr>
            </w:pPr>
            <w:r w:rsidRPr="00662E80">
              <w:rPr>
                <w:color w:val="000000"/>
                <w:sz w:val="28"/>
                <w:szCs w:val="28"/>
              </w:rPr>
              <w:t xml:space="preserve">001.05.1642 Уплотнительное кольцо круглого </w:t>
            </w:r>
            <w:proofErr w:type="gramStart"/>
            <w:r w:rsidRPr="00662E80">
              <w:rPr>
                <w:color w:val="000000"/>
                <w:sz w:val="28"/>
                <w:szCs w:val="28"/>
              </w:rPr>
              <w:t>сечения  543565</w:t>
            </w:r>
            <w:proofErr w:type="gramEnd"/>
          </w:p>
        </w:tc>
        <w:tc>
          <w:tcPr>
            <w:tcW w:w="1134" w:type="dxa"/>
            <w:shd w:val="clear" w:color="auto" w:fill="auto"/>
            <w:vAlign w:val="center"/>
          </w:tcPr>
          <w:p w14:paraId="7AF99C18" w14:textId="74441A4B" w:rsidR="00C32A3E" w:rsidRPr="00662E80" w:rsidRDefault="00C32A3E" w:rsidP="00C32A3E">
            <w:pPr>
              <w:tabs>
                <w:tab w:val="left" w:pos="0"/>
              </w:tabs>
              <w:jc w:val="center"/>
              <w:rPr>
                <w:rFonts w:eastAsia="Calibri"/>
                <w:bCs/>
                <w:sz w:val="28"/>
                <w:szCs w:val="28"/>
                <w:lang w:val="en-US" w:eastAsia="en-US"/>
              </w:rPr>
            </w:pPr>
            <w:r w:rsidRPr="00662E80">
              <w:rPr>
                <w:color w:val="000000"/>
                <w:sz w:val="28"/>
                <w:szCs w:val="28"/>
                <w:lang w:val="en-US"/>
              </w:rPr>
              <w:t>14</w:t>
            </w:r>
          </w:p>
        </w:tc>
      </w:tr>
      <w:tr w:rsidR="00C32A3E" w:rsidRPr="00662E80" w14:paraId="30E4DDC8" w14:textId="77777777" w:rsidTr="00636E5C">
        <w:tblPrEx>
          <w:tblLook w:val="04A0" w:firstRow="1" w:lastRow="0" w:firstColumn="1" w:lastColumn="0" w:noHBand="0" w:noVBand="1"/>
        </w:tblPrEx>
        <w:trPr>
          <w:cantSplit/>
          <w:trHeight w:val="41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15B1C6" w14:textId="77777777" w:rsidR="00C32A3E" w:rsidRPr="00662E80" w:rsidRDefault="00C32A3E" w:rsidP="00C32A3E">
            <w:pPr>
              <w:tabs>
                <w:tab w:val="left" w:pos="0"/>
              </w:tabs>
              <w:jc w:val="center"/>
              <w:rPr>
                <w:rFonts w:eastAsia="Calibri"/>
                <w:bCs/>
                <w:sz w:val="28"/>
                <w:szCs w:val="28"/>
                <w:lang w:eastAsia="en-US"/>
              </w:rPr>
            </w:pPr>
            <w:r w:rsidRPr="00662E80">
              <w:rPr>
                <w:rFonts w:eastAsia="Calibri"/>
                <w:bCs/>
                <w:sz w:val="28"/>
                <w:szCs w:val="28"/>
                <w:lang w:eastAsia="en-US"/>
              </w:rPr>
              <w:t>3</w:t>
            </w:r>
          </w:p>
        </w:tc>
        <w:tc>
          <w:tcPr>
            <w:tcW w:w="8221" w:type="dxa"/>
            <w:gridSpan w:val="2"/>
            <w:shd w:val="clear" w:color="auto" w:fill="auto"/>
            <w:vAlign w:val="center"/>
          </w:tcPr>
          <w:p w14:paraId="54F8CDC8" w14:textId="55FB8452" w:rsidR="00C32A3E" w:rsidRPr="00662E80" w:rsidRDefault="00C32A3E" w:rsidP="00C32A3E">
            <w:pPr>
              <w:tabs>
                <w:tab w:val="left" w:pos="0"/>
              </w:tabs>
              <w:rPr>
                <w:rFonts w:eastAsia="Calibri"/>
                <w:bCs/>
                <w:sz w:val="28"/>
                <w:szCs w:val="28"/>
                <w:lang w:eastAsia="en-US"/>
              </w:rPr>
            </w:pPr>
            <w:proofErr w:type="gramStart"/>
            <w:r w:rsidRPr="00662E80">
              <w:rPr>
                <w:color w:val="000000"/>
                <w:sz w:val="28"/>
                <w:szCs w:val="28"/>
              </w:rPr>
              <w:t>212.07.007.02  Опорное</w:t>
            </w:r>
            <w:proofErr w:type="gramEnd"/>
            <w:r w:rsidRPr="00662E80">
              <w:rPr>
                <w:color w:val="000000"/>
                <w:sz w:val="28"/>
                <w:szCs w:val="28"/>
              </w:rPr>
              <w:t xml:space="preserve"> кольцо  537599</w:t>
            </w:r>
          </w:p>
        </w:tc>
        <w:tc>
          <w:tcPr>
            <w:tcW w:w="1134" w:type="dxa"/>
            <w:shd w:val="clear" w:color="auto" w:fill="auto"/>
            <w:vAlign w:val="center"/>
          </w:tcPr>
          <w:p w14:paraId="67FB5B27" w14:textId="2ABED7E4" w:rsidR="00C32A3E" w:rsidRPr="00662E80" w:rsidRDefault="00C32A3E" w:rsidP="00C32A3E">
            <w:pPr>
              <w:tabs>
                <w:tab w:val="left" w:pos="0"/>
              </w:tabs>
              <w:jc w:val="center"/>
              <w:rPr>
                <w:rFonts w:eastAsia="Calibri"/>
                <w:bCs/>
                <w:sz w:val="28"/>
                <w:szCs w:val="28"/>
                <w:lang w:val="en-US" w:eastAsia="en-US"/>
              </w:rPr>
            </w:pPr>
            <w:r w:rsidRPr="00662E80">
              <w:rPr>
                <w:color w:val="000000"/>
                <w:sz w:val="28"/>
                <w:szCs w:val="28"/>
                <w:lang w:val="en-US"/>
              </w:rPr>
              <w:t>14</w:t>
            </w:r>
          </w:p>
        </w:tc>
      </w:tr>
      <w:tr w:rsidR="00C32A3E" w:rsidRPr="00662E80" w14:paraId="2EBAAF78" w14:textId="77777777" w:rsidTr="00636E5C">
        <w:tblPrEx>
          <w:tblLook w:val="04A0" w:firstRow="1" w:lastRow="0" w:firstColumn="1" w:lastColumn="0" w:noHBand="0" w:noVBand="1"/>
        </w:tblPrEx>
        <w:trPr>
          <w:cantSplit/>
          <w:trHeight w:val="42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A9E572" w14:textId="4AEA47C4" w:rsidR="00C32A3E" w:rsidRPr="00662E80" w:rsidRDefault="00C32A3E" w:rsidP="00C32A3E">
            <w:pPr>
              <w:tabs>
                <w:tab w:val="left" w:pos="0"/>
              </w:tabs>
              <w:jc w:val="center"/>
              <w:rPr>
                <w:rFonts w:eastAsia="Calibri"/>
                <w:bCs/>
                <w:sz w:val="28"/>
                <w:szCs w:val="28"/>
                <w:lang w:eastAsia="en-US"/>
              </w:rPr>
            </w:pPr>
            <w:r w:rsidRPr="00662E80">
              <w:rPr>
                <w:rFonts w:eastAsia="Calibri"/>
                <w:bCs/>
                <w:sz w:val="28"/>
                <w:szCs w:val="28"/>
                <w:lang w:eastAsia="en-US"/>
              </w:rPr>
              <w:t>4</w:t>
            </w:r>
          </w:p>
        </w:tc>
        <w:tc>
          <w:tcPr>
            <w:tcW w:w="8221" w:type="dxa"/>
            <w:gridSpan w:val="2"/>
            <w:shd w:val="clear" w:color="auto" w:fill="auto"/>
            <w:vAlign w:val="center"/>
          </w:tcPr>
          <w:p w14:paraId="12D43310" w14:textId="2D1011C9" w:rsidR="00C32A3E" w:rsidRPr="00662E80" w:rsidRDefault="00C32A3E" w:rsidP="00C32A3E">
            <w:pPr>
              <w:tabs>
                <w:tab w:val="left" w:pos="0"/>
              </w:tabs>
              <w:rPr>
                <w:rFonts w:eastAsia="Calibri"/>
                <w:bCs/>
                <w:sz w:val="28"/>
                <w:szCs w:val="28"/>
                <w:lang w:eastAsia="en-US"/>
              </w:rPr>
            </w:pPr>
            <w:r w:rsidRPr="00662E80">
              <w:rPr>
                <w:color w:val="000000"/>
                <w:sz w:val="28"/>
                <w:szCs w:val="28"/>
              </w:rPr>
              <w:t xml:space="preserve">212.07.007.01 Уплотнительное кольцо круглого </w:t>
            </w:r>
            <w:proofErr w:type="gramStart"/>
            <w:r w:rsidRPr="00662E80">
              <w:rPr>
                <w:color w:val="000000"/>
                <w:sz w:val="28"/>
                <w:szCs w:val="28"/>
              </w:rPr>
              <w:t>сечения  543623</w:t>
            </w:r>
            <w:proofErr w:type="gramEnd"/>
          </w:p>
        </w:tc>
        <w:tc>
          <w:tcPr>
            <w:tcW w:w="1134" w:type="dxa"/>
            <w:shd w:val="clear" w:color="auto" w:fill="auto"/>
            <w:vAlign w:val="center"/>
          </w:tcPr>
          <w:p w14:paraId="71B7AED2" w14:textId="623D8226" w:rsidR="00C32A3E" w:rsidRPr="00662E80" w:rsidRDefault="00C32A3E" w:rsidP="00C32A3E">
            <w:pPr>
              <w:tabs>
                <w:tab w:val="left" w:pos="0"/>
              </w:tabs>
              <w:jc w:val="center"/>
              <w:rPr>
                <w:rFonts w:eastAsia="Calibri"/>
                <w:bCs/>
                <w:sz w:val="28"/>
                <w:szCs w:val="28"/>
                <w:lang w:val="en-US" w:eastAsia="en-US"/>
              </w:rPr>
            </w:pPr>
            <w:r w:rsidRPr="00662E80">
              <w:rPr>
                <w:color w:val="000000"/>
                <w:sz w:val="28"/>
                <w:szCs w:val="28"/>
                <w:lang w:val="en-US"/>
              </w:rPr>
              <w:t>18</w:t>
            </w:r>
          </w:p>
        </w:tc>
      </w:tr>
      <w:tr w:rsidR="00C32A3E" w:rsidRPr="00662E80" w14:paraId="1D2E1CB3" w14:textId="77777777" w:rsidTr="00636E5C">
        <w:tblPrEx>
          <w:tblLook w:val="04A0" w:firstRow="1" w:lastRow="0" w:firstColumn="1" w:lastColumn="0" w:noHBand="0" w:noVBand="1"/>
        </w:tblPrEx>
        <w:trPr>
          <w:cantSplit/>
          <w:trHeight w:val="5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A68F13" w14:textId="18CFF463" w:rsidR="00C32A3E" w:rsidRPr="00662E80" w:rsidRDefault="00C32A3E" w:rsidP="00C32A3E">
            <w:pPr>
              <w:tabs>
                <w:tab w:val="left" w:pos="0"/>
              </w:tabs>
              <w:jc w:val="center"/>
              <w:rPr>
                <w:rFonts w:eastAsia="Calibri"/>
                <w:bCs/>
                <w:sz w:val="28"/>
                <w:szCs w:val="28"/>
                <w:lang w:eastAsia="en-US"/>
              </w:rPr>
            </w:pPr>
            <w:r w:rsidRPr="00662E80">
              <w:rPr>
                <w:rFonts w:eastAsia="Calibri"/>
                <w:bCs/>
                <w:sz w:val="28"/>
                <w:szCs w:val="28"/>
                <w:lang w:eastAsia="en-US"/>
              </w:rPr>
              <w:t>5</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B8D50" w14:textId="5AC378C9" w:rsidR="00C32A3E" w:rsidRPr="00662E80" w:rsidRDefault="00C32A3E" w:rsidP="00C32A3E">
            <w:pPr>
              <w:tabs>
                <w:tab w:val="left" w:pos="0"/>
              </w:tabs>
              <w:rPr>
                <w:rFonts w:eastAsia="Calibri"/>
                <w:bCs/>
                <w:sz w:val="28"/>
                <w:szCs w:val="28"/>
                <w:lang w:eastAsia="en-US"/>
              </w:rPr>
            </w:pPr>
            <w:r w:rsidRPr="00662E80">
              <w:rPr>
                <w:color w:val="000000"/>
                <w:sz w:val="28"/>
                <w:szCs w:val="28"/>
              </w:rPr>
              <w:t xml:space="preserve">001050746 </w:t>
            </w:r>
            <w:proofErr w:type="gramStart"/>
            <w:r w:rsidRPr="00662E80">
              <w:rPr>
                <w:color w:val="000000"/>
                <w:sz w:val="28"/>
                <w:szCs w:val="28"/>
              </w:rPr>
              <w:t>Кольцо  (</w:t>
            </w:r>
            <w:proofErr w:type="gramEnd"/>
            <w:r w:rsidRPr="00662E80">
              <w:rPr>
                <w:color w:val="000000"/>
                <w:sz w:val="28"/>
                <w:szCs w:val="28"/>
              </w:rPr>
              <w:t>543566)</w:t>
            </w:r>
          </w:p>
        </w:tc>
        <w:tc>
          <w:tcPr>
            <w:tcW w:w="1134" w:type="dxa"/>
            <w:shd w:val="clear" w:color="auto" w:fill="auto"/>
            <w:vAlign w:val="center"/>
          </w:tcPr>
          <w:p w14:paraId="1CF925DC" w14:textId="17FDA59E" w:rsidR="00C32A3E" w:rsidRPr="00662E80" w:rsidRDefault="00C32A3E" w:rsidP="00C32A3E">
            <w:pPr>
              <w:tabs>
                <w:tab w:val="left" w:pos="0"/>
              </w:tabs>
              <w:jc w:val="center"/>
              <w:rPr>
                <w:rFonts w:eastAsia="Calibri"/>
                <w:bCs/>
                <w:sz w:val="28"/>
                <w:szCs w:val="28"/>
                <w:lang w:eastAsia="en-US"/>
              </w:rPr>
            </w:pPr>
            <w:r w:rsidRPr="00662E80">
              <w:rPr>
                <w:color w:val="000000"/>
                <w:sz w:val="28"/>
                <w:szCs w:val="28"/>
              </w:rPr>
              <w:t>8</w:t>
            </w:r>
          </w:p>
        </w:tc>
      </w:tr>
      <w:tr w:rsidR="00C32A3E" w:rsidRPr="00662E80" w14:paraId="7C5F3258" w14:textId="77777777" w:rsidTr="00636E5C">
        <w:tblPrEx>
          <w:tblLook w:val="04A0" w:firstRow="1" w:lastRow="0" w:firstColumn="1" w:lastColumn="0" w:noHBand="0" w:noVBand="1"/>
        </w:tblPrEx>
        <w:trPr>
          <w:cantSplit/>
          <w:trHeight w:val="42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3265D4" w14:textId="1BE98CE0" w:rsidR="00C32A3E" w:rsidRPr="00662E80" w:rsidRDefault="00C32A3E" w:rsidP="00C32A3E">
            <w:pPr>
              <w:tabs>
                <w:tab w:val="left" w:pos="0"/>
              </w:tabs>
              <w:jc w:val="center"/>
              <w:rPr>
                <w:rFonts w:eastAsia="Calibri"/>
                <w:bCs/>
                <w:sz w:val="28"/>
                <w:szCs w:val="28"/>
                <w:lang w:val="en-US" w:eastAsia="en-US"/>
              </w:rPr>
            </w:pPr>
            <w:r w:rsidRPr="00662E80">
              <w:rPr>
                <w:rFonts w:eastAsia="Calibri"/>
                <w:bCs/>
                <w:sz w:val="28"/>
                <w:szCs w:val="28"/>
                <w:lang w:val="en-US" w:eastAsia="en-US"/>
              </w:rPr>
              <w:t>6</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94537" w14:textId="78C755C4" w:rsidR="00C32A3E" w:rsidRPr="00662E80" w:rsidRDefault="00C32A3E" w:rsidP="00C32A3E">
            <w:pPr>
              <w:tabs>
                <w:tab w:val="left" w:pos="0"/>
              </w:tabs>
              <w:rPr>
                <w:rFonts w:eastAsia="Calibri"/>
                <w:bCs/>
                <w:sz w:val="28"/>
                <w:szCs w:val="28"/>
                <w:lang w:eastAsia="en-US"/>
              </w:rPr>
            </w:pPr>
            <w:r w:rsidRPr="00662E80">
              <w:rPr>
                <w:color w:val="000000"/>
                <w:sz w:val="28"/>
                <w:szCs w:val="28"/>
              </w:rPr>
              <w:t xml:space="preserve">001050819 </w:t>
            </w:r>
            <w:proofErr w:type="gramStart"/>
            <w:r w:rsidRPr="00662E80">
              <w:rPr>
                <w:color w:val="000000"/>
                <w:sz w:val="28"/>
                <w:szCs w:val="28"/>
              </w:rPr>
              <w:t>Кольцо  (</w:t>
            </w:r>
            <w:proofErr w:type="gramEnd"/>
            <w:r w:rsidRPr="00662E80">
              <w:rPr>
                <w:color w:val="000000"/>
                <w:sz w:val="28"/>
                <w:szCs w:val="28"/>
              </w:rPr>
              <w:t>510807)</w:t>
            </w:r>
          </w:p>
        </w:tc>
        <w:tc>
          <w:tcPr>
            <w:tcW w:w="1134" w:type="dxa"/>
            <w:shd w:val="clear" w:color="auto" w:fill="auto"/>
            <w:vAlign w:val="center"/>
          </w:tcPr>
          <w:p w14:paraId="7A612897" w14:textId="12324953" w:rsidR="00C32A3E" w:rsidRPr="00662E80" w:rsidRDefault="00C32A3E" w:rsidP="00C32A3E">
            <w:pPr>
              <w:tabs>
                <w:tab w:val="left" w:pos="0"/>
              </w:tabs>
              <w:jc w:val="center"/>
              <w:rPr>
                <w:rFonts w:eastAsia="Calibri"/>
                <w:bCs/>
                <w:sz w:val="28"/>
                <w:szCs w:val="28"/>
                <w:lang w:eastAsia="en-US"/>
              </w:rPr>
            </w:pPr>
            <w:r w:rsidRPr="00662E80">
              <w:rPr>
                <w:color w:val="000000"/>
                <w:sz w:val="28"/>
                <w:szCs w:val="28"/>
              </w:rPr>
              <w:t>4</w:t>
            </w:r>
          </w:p>
        </w:tc>
      </w:tr>
      <w:tr w:rsidR="00C32A3E" w:rsidRPr="00662E80" w14:paraId="2C67C8AA" w14:textId="77777777" w:rsidTr="00636E5C">
        <w:tblPrEx>
          <w:tblLook w:val="04A0" w:firstRow="1" w:lastRow="0" w:firstColumn="1" w:lastColumn="0" w:noHBand="0" w:noVBand="1"/>
        </w:tblPrEx>
        <w:trPr>
          <w:cantSplit/>
          <w:trHeight w:val="41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1B6628" w14:textId="69CE3707" w:rsidR="00C32A3E" w:rsidRPr="00662E80" w:rsidRDefault="00C32A3E" w:rsidP="00C32A3E">
            <w:pPr>
              <w:tabs>
                <w:tab w:val="left" w:pos="0"/>
              </w:tabs>
              <w:jc w:val="center"/>
              <w:rPr>
                <w:rFonts w:eastAsia="Calibri"/>
                <w:bCs/>
                <w:sz w:val="28"/>
                <w:szCs w:val="28"/>
                <w:lang w:val="en-US" w:eastAsia="en-US"/>
              </w:rPr>
            </w:pPr>
            <w:r w:rsidRPr="00662E80">
              <w:rPr>
                <w:rFonts w:eastAsia="Calibri"/>
                <w:bCs/>
                <w:sz w:val="28"/>
                <w:szCs w:val="28"/>
                <w:lang w:val="en-US" w:eastAsia="en-US"/>
              </w:rPr>
              <w:t>7</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B070B" w14:textId="2E33B837" w:rsidR="00C32A3E" w:rsidRPr="00662E80" w:rsidRDefault="00C32A3E" w:rsidP="00C32A3E">
            <w:pPr>
              <w:tabs>
                <w:tab w:val="left" w:pos="0"/>
              </w:tabs>
              <w:rPr>
                <w:rFonts w:eastAsia="Calibri"/>
                <w:bCs/>
                <w:sz w:val="28"/>
                <w:szCs w:val="28"/>
                <w:lang w:eastAsia="en-US"/>
              </w:rPr>
            </w:pPr>
            <w:r w:rsidRPr="00662E80">
              <w:rPr>
                <w:color w:val="000000"/>
                <w:sz w:val="28"/>
                <w:szCs w:val="28"/>
              </w:rPr>
              <w:t xml:space="preserve">212.24.621.24 Поперечная рулевая тяга </w:t>
            </w:r>
          </w:p>
        </w:tc>
        <w:tc>
          <w:tcPr>
            <w:tcW w:w="1134" w:type="dxa"/>
            <w:shd w:val="clear" w:color="auto" w:fill="auto"/>
            <w:vAlign w:val="center"/>
          </w:tcPr>
          <w:p w14:paraId="2EB9E3E0" w14:textId="53966462" w:rsidR="00C32A3E" w:rsidRPr="00662E80" w:rsidRDefault="00C32A3E" w:rsidP="00C32A3E">
            <w:pPr>
              <w:tabs>
                <w:tab w:val="left" w:pos="0"/>
              </w:tabs>
              <w:jc w:val="center"/>
              <w:rPr>
                <w:rFonts w:eastAsia="Calibri"/>
                <w:bCs/>
                <w:sz w:val="28"/>
                <w:szCs w:val="28"/>
                <w:lang w:val="en-US" w:eastAsia="en-US"/>
              </w:rPr>
            </w:pPr>
            <w:r w:rsidRPr="00662E80">
              <w:rPr>
                <w:color w:val="000000"/>
                <w:sz w:val="28"/>
                <w:szCs w:val="28"/>
                <w:lang w:val="en-US"/>
              </w:rPr>
              <w:t>24</w:t>
            </w:r>
          </w:p>
        </w:tc>
      </w:tr>
      <w:tr w:rsidR="00C32A3E" w:rsidRPr="00662E80" w14:paraId="63493DC5" w14:textId="77777777" w:rsidTr="00636E5C">
        <w:tblPrEx>
          <w:tblLook w:val="04A0" w:firstRow="1" w:lastRow="0" w:firstColumn="1" w:lastColumn="0" w:noHBand="0" w:noVBand="1"/>
        </w:tblPrEx>
        <w:trPr>
          <w:cantSplit/>
          <w:trHeight w:val="40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89F5C1" w14:textId="2721F697" w:rsidR="00C32A3E" w:rsidRPr="00662E80" w:rsidRDefault="00C32A3E" w:rsidP="00C32A3E">
            <w:pPr>
              <w:tabs>
                <w:tab w:val="left" w:pos="0"/>
              </w:tabs>
              <w:jc w:val="center"/>
              <w:rPr>
                <w:rFonts w:eastAsia="Calibri"/>
                <w:bCs/>
                <w:sz w:val="28"/>
                <w:szCs w:val="28"/>
                <w:lang w:val="en-US" w:eastAsia="en-US"/>
              </w:rPr>
            </w:pPr>
            <w:r w:rsidRPr="00662E80">
              <w:rPr>
                <w:rFonts w:eastAsia="Calibri"/>
                <w:bCs/>
                <w:sz w:val="28"/>
                <w:szCs w:val="28"/>
                <w:lang w:val="en-US" w:eastAsia="en-US"/>
              </w:rPr>
              <w:t>8</w:t>
            </w:r>
          </w:p>
        </w:tc>
        <w:tc>
          <w:tcPr>
            <w:tcW w:w="8221" w:type="dxa"/>
            <w:gridSpan w:val="2"/>
            <w:tcBorders>
              <w:top w:val="nil"/>
              <w:left w:val="single" w:sz="4" w:space="0" w:color="auto"/>
              <w:bottom w:val="single" w:sz="4" w:space="0" w:color="auto"/>
              <w:right w:val="single" w:sz="4" w:space="0" w:color="auto"/>
            </w:tcBorders>
            <w:shd w:val="clear" w:color="auto" w:fill="auto"/>
            <w:vAlign w:val="center"/>
          </w:tcPr>
          <w:p w14:paraId="5BA5B857" w14:textId="00A8BDE5" w:rsidR="00C32A3E" w:rsidRPr="00662E80" w:rsidRDefault="00C32A3E" w:rsidP="00C32A3E">
            <w:pPr>
              <w:tabs>
                <w:tab w:val="left" w:pos="0"/>
              </w:tabs>
              <w:rPr>
                <w:rFonts w:eastAsia="Calibri"/>
                <w:bCs/>
                <w:sz w:val="28"/>
                <w:szCs w:val="28"/>
                <w:lang w:eastAsia="en-US"/>
              </w:rPr>
            </w:pPr>
            <w:r w:rsidRPr="00662E80">
              <w:rPr>
                <w:color w:val="000000"/>
                <w:sz w:val="28"/>
                <w:szCs w:val="28"/>
              </w:rPr>
              <w:t>177.06.009.01 Кольцо уплотнительное 537598 (140*170*14,5/16)</w:t>
            </w:r>
          </w:p>
        </w:tc>
        <w:tc>
          <w:tcPr>
            <w:tcW w:w="1134" w:type="dxa"/>
            <w:shd w:val="clear" w:color="auto" w:fill="auto"/>
            <w:vAlign w:val="center"/>
          </w:tcPr>
          <w:p w14:paraId="7F9DC987" w14:textId="5C182408" w:rsidR="00C32A3E" w:rsidRPr="00662E80" w:rsidRDefault="00C32A3E" w:rsidP="00C32A3E">
            <w:pPr>
              <w:tabs>
                <w:tab w:val="left" w:pos="0"/>
              </w:tabs>
              <w:jc w:val="center"/>
              <w:rPr>
                <w:rFonts w:eastAsia="Calibri"/>
                <w:bCs/>
                <w:sz w:val="28"/>
                <w:szCs w:val="28"/>
                <w:lang w:val="en-US" w:eastAsia="en-US"/>
              </w:rPr>
            </w:pPr>
            <w:r w:rsidRPr="00662E80">
              <w:rPr>
                <w:color w:val="000000"/>
                <w:sz w:val="28"/>
                <w:szCs w:val="28"/>
                <w:lang w:val="en-US"/>
              </w:rPr>
              <w:t>16</w:t>
            </w:r>
          </w:p>
        </w:tc>
      </w:tr>
      <w:tr w:rsidR="00C32A3E" w:rsidRPr="00662E80" w14:paraId="6337F85C" w14:textId="77777777" w:rsidTr="00636E5C">
        <w:tblPrEx>
          <w:tblLook w:val="04A0" w:firstRow="1" w:lastRow="0" w:firstColumn="1" w:lastColumn="0" w:noHBand="0" w:noVBand="1"/>
        </w:tblPrEx>
        <w:trPr>
          <w:cantSplit/>
          <w:trHeight w:val="42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D3A6FB" w14:textId="5CFDB9AC" w:rsidR="00C32A3E" w:rsidRPr="00662E80" w:rsidRDefault="00C32A3E" w:rsidP="00C32A3E">
            <w:pPr>
              <w:tabs>
                <w:tab w:val="left" w:pos="0"/>
              </w:tabs>
              <w:jc w:val="center"/>
              <w:rPr>
                <w:rFonts w:eastAsia="Calibri"/>
                <w:bCs/>
                <w:sz w:val="28"/>
                <w:szCs w:val="28"/>
                <w:lang w:val="en-US" w:eastAsia="en-US"/>
              </w:rPr>
            </w:pPr>
            <w:r w:rsidRPr="00662E80">
              <w:rPr>
                <w:rFonts w:eastAsia="Calibri"/>
                <w:bCs/>
                <w:sz w:val="28"/>
                <w:szCs w:val="28"/>
                <w:lang w:val="en-US" w:eastAsia="en-US"/>
              </w:rPr>
              <w:t>9</w:t>
            </w:r>
          </w:p>
        </w:tc>
        <w:tc>
          <w:tcPr>
            <w:tcW w:w="8221" w:type="dxa"/>
            <w:gridSpan w:val="2"/>
            <w:shd w:val="clear" w:color="auto" w:fill="auto"/>
            <w:vAlign w:val="center"/>
          </w:tcPr>
          <w:p w14:paraId="51B99AB0" w14:textId="2B733D15" w:rsidR="00C32A3E" w:rsidRPr="00662E80" w:rsidRDefault="00C32A3E" w:rsidP="00C32A3E">
            <w:pPr>
              <w:tabs>
                <w:tab w:val="left" w:pos="0"/>
              </w:tabs>
              <w:rPr>
                <w:rFonts w:eastAsia="Calibri"/>
                <w:bCs/>
                <w:sz w:val="28"/>
                <w:szCs w:val="28"/>
                <w:lang w:eastAsia="en-US"/>
              </w:rPr>
            </w:pPr>
            <w:r w:rsidRPr="00662E80">
              <w:rPr>
                <w:color w:val="000000"/>
                <w:sz w:val="28"/>
                <w:szCs w:val="28"/>
              </w:rPr>
              <w:t xml:space="preserve">005.10.3166 </w:t>
            </w:r>
            <w:proofErr w:type="gramStart"/>
            <w:r w:rsidRPr="00662E80">
              <w:rPr>
                <w:color w:val="000000"/>
                <w:sz w:val="28"/>
                <w:szCs w:val="28"/>
              </w:rPr>
              <w:t>Опора  540522</w:t>
            </w:r>
            <w:proofErr w:type="gramEnd"/>
            <w:r w:rsidRPr="00662E80">
              <w:rPr>
                <w:color w:val="000000"/>
                <w:sz w:val="28"/>
                <w:szCs w:val="28"/>
              </w:rPr>
              <w:t xml:space="preserve"> (37431А/37625)</w:t>
            </w:r>
          </w:p>
        </w:tc>
        <w:tc>
          <w:tcPr>
            <w:tcW w:w="1134" w:type="dxa"/>
            <w:shd w:val="clear" w:color="auto" w:fill="auto"/>
            <w:vAlign w:val="center"/>
          </w:tcPr>
          <w:p w14:paraId="587031EB" w14:textId="1BD0368E" w:rsidR="00C32A3E" w:rsidRPr="00662E80" w:rsidRDefault="00C32A3E" w:rsidP="00C32A3E">
            <w:pPr>
              <w:tabs>
                <w:tab w:val="left" w:pos="0"/>
              </w:tabs>
              <w:jc w:val="center"/>
              <w:rPr>
                <w:rFonts w:eastAsia="Calibri"/>
                <w:bCs/>
                <w:sz w:val="28"/>
                <w:szCs w:val="28"/>
                <w:lang w:val="en-US" w:eastAsia="en-US"/>
              </w:rPr>
            </w:pPr>
            <w:r w:rsidRPr="00662E80">
              <w:rPr>
                <w:color w:val="000000"/>
                <w:sz w:val="28"/>
                <w:szCs w:val="28"/>
                <w:lang w:val="en-US"/>
              </w:rPr>
              <w:t>38</w:t>
            </w:r>
          </w:p>
        </w:tc>
      </w:tr>
      <w:tr w:rsidR="00C32A3E" w:rsidRPr="00662E80" w14:paraId="1663CE4F" w14:textId="77777777" w:rsidTr="00636E5C">
        <w:tblPrEx>
          <w:tblLook w:val="04A0" w:firstRow="1" w:lastRow="0" w:firstColumn="1" w:lastColumn="0" w:noHBand="0" w:noVBand="1"/>
        </w:tblPrEx>
        <w:trPr>
          <w:cantSplit/>
          <w:trHeight w:val="41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3FC227" w14:textId="130DDBE6" w:rsidR="00C32A3E" w:rsidRPr="00662E80" w:rsidRDefault="00C32A3E" w:rsidP="00C32A3E">
            <w:pPr>
              <w:tabs>
                <w:tab w:val="left" w:pos="0"/>
              </w:tabs>
              <w:jc w:val="center"/>
              <w:rPr>
                <w:rFonts w:eastAsia="Calibri"/>
                <w:bCs/>
                <w:sz w:val="28"/>
                <w:szCs w:val="28"/>
                <w:lang w:val="en-US" w:eastAsia="en-US"/>
              </w:rPr>
            </w:pPr>
            <w:r w:rsidRPr="00662E80">
              <w:rPr>
                <w:rFonts w:eastAsia="Calibri"/>
                <w:bCs/>
                <w:sz w:val="28"/>
                <w:szCs w:val="28"/>
                <w:lang w:val="en-US" w:eastAsia="en-US"/>
              </w:rPr>
              <w:t>10</w:t>
            </w:r>
          </w:p>
        </w:tc>
        <w:tc>
          <w:tcPr>
            <w:tcW w:w="8221" w:type="dxa"/>
            <w:gridSpan w:val="2"/>
            <w:shd w:val="clear" w:color="auto" w:fill="auto"/>
            <w:vAlign w:val="center"/>
          </w:tcPr>
          <w:p w14:paraId="2A083F1E" w14:textId="1807BEF1" w:rsidR="00C32A3E" w:rsidRPr="00662E80" w:rsidRDefault="00C32A3E" w:rsidP="00C32A3E">
            <w:pPr>
              <w:tabs>
                <w:tab w:val="left" w:pos="0"/>
              </w:tabs>
              <w:rPr>
                <w:rFonts w:eastAsia="Calibri"/>
                <w:bCs/>
                <w:sz w:val="28"/>
                <w:szCs w:val="28"/>
                <w:lang w:eastAsia="en-US"/>
              </w:rPr>
            </w:pPr>
            <w:r w:rsidRPr="00662E80">
              <w:rPr>
                <w:color w:val="000000"/>
                <w:sz w:val="28"/>
                <w:szCs w:val="28"/>
              </w:rPr>
              <w:t xml:space="preserve">01.0708.0000 </w:t>
            </w:r>
            <w:proofErr w:type="spellStart"/>
            <w:r w:rsidRPr="00662E80">
              <w:rPr>
                <w:color w:val="000000"/>
                <w:sz w:val="28"/>
                <w:szCs w:val="28"/>
              </w:rPr>
              <w:t>Подрулевой</w:t>
            </w:r>
            <w:proofErr w:type="spellEnd"/>
            <w:r w:rsidRPr="00662E80">
              <w:rPr>
                <w:color w:val="000000"/>
                <w:sz w:val="28"/>
                <w:szCs w:val="28"/>
              </w:rPr>
              <w:t xml:space="preserve"> переключатель (511964) </w:t>
            </w:r>
          </w:p>
        </w:tc>
        <w:tc>
          <w:tcPr>
            <w:tcW w:w="1134" w:type="dxa"/>
            <w:shd w:val="clear" w:color="auto" w:fill="auto"/>
            <w:vAlign w:val="center"/>
          </w:tcPr>
          <w:p w14:paraId="196A1993" w14:textId="7C34E629" w:rsidR="00C32A3E" w:rsidRPr="00662E80" w:rsidRDefault="00C32A3E" w:rsidP="00C32A3E">
            <w:pPr>
              <w:tabs>
                <w:tab w:val="left" w:pos="0"/>
              </w:tabs>
              <w:jc w:val="center"/>
              <w:rPr>
                <w:rFonts w:eastAsia="Calibri"/>
                <w:bCs/>
                <w:sz w:val="28"/>
                <w:szCs w:val="28"/>
                <w:lang w:eastAsia="en-US"/>
              </w:rPr>
            </w:pPr>
            <w:r w:rsidRPr="00662E80">
              <w:rPr>
                <w:color w:val="000000"/>
                <w:sz w:val="28"/>
                <w:szCs w:val="28"/>
              </w:rPr>
              <w:t>2</w:t>
            </w:r>
          </w:p>
        </w:tc>
      </w:tr>
      <w:tr w:rsidR="00C32A3E" w:rsidRPr="00662E80" w14:paraId="03D87A68" w14:textId="77777777" w:rsidTr="00636E5C">
        <w:tblPrEx>
          <w:tblLook w:val="04A0" w:firstRow="1" w:lastRow="0" w:firstColumn="1" w:lastColumn="0" w:noHBand="0" w:noVBand="1"/>
        </w:tblPrEx>
        <w:trPr>
          <w:cantSplit/>
          <w:trHeight w:val="40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721B2F" w14:textId="14E58B42" w:rsidR="00C32A3E" w:rsidRPr="00662E80" w:rsidRDefault="00C32A3E" w:rsidP="00C32A3E">
            <w:pPr>
              <w:tabs>
                <w:tab w:val="left" w:pos="0"/>
              </w:tabs>
              <w:jc w:val="center"/>
              <w:rPr>
                <w:rFonts w:eastAsia="Calibri"/>
                <w:bCs/>
                <w:sz w:val="28"/>
                <w:szCs w:val="28"/>
                <w:lang w:val="en-US" w:eastAsia="en-US"/>
              </w:rPr>
            </w:pPr>
            <w:r w:rsidRPr="00662E80">
              <w:rPr>
                <w:rFonts w:eastAsia="Calibri"/>
                <w:bCs/>
                <w:sz w:val="28"/>
                <w:szCs w:val="28"/>
                <w:lang w:val="en-US" w:eastAsia="en-US"/>
              </w:rPr>
              <w:t>11</w:t>
            </w:r>
          </w:p>
        </w:tc>
        <w:tc>
          <w:tcPr>
            <w:tcW w:w="8221" w:type="dxa"/>
            <w:gridSpan w:val="2"/>
            <w:shd w:val="clear" w:color="auto" w:fill="auto"/>
            <w:vAlign w:val="center"/>
          </w:tcPr>
          <w:p w14:paraId="5D899D6F" w14:textId="146E9F18" w:rsidR="00C32A3E" w:rsidRPr="00662E80" w:rsidRDefault="00C32A3E" w:rsidP="00C32A3E">
            <w:pPr>
              <w:tabs>
                <w:tab w:val="left" w:pos="0"/>
              </w:tabs>
              <w:rPr>
                <w:rFonts w:eastAsia="Calibri"/>
                <w:bCs/>
                <w:sz w:val="28"/>
                <w:szCs w:val="28"/>
                <w:lang w:eastAsia="en-US"/>
              </w:rPr>
            </w:pPr>
            <w:r w:rsidRPr="00662E80">
              <w:rPr>
                <w:color w:val="000000"/>
                <w:sz w:val="28"/>
                <w:szCs w:val="28"/>
              </w:rPr>
              <w:t>Мост управляемый планетарный 215/351</w:t>
            </w:r>
          </w:p>
        </w:tc>
        <w:tc>
          <w:tcPr>
            <w:tcW w:w="1134" w:type="dxa"/>
            <w:shd w:val="clear" w:color="auto" w:fill="auto"/>
            <w:vAlign w:val="center"/>
          </w:tcPr>
          <w:p w14:paraId="0369907B" w14:textId="72DA1A48" w:rsidR="00C32A3E" w:rsidRPr="00662E80" w:rsidRDefault="00C32A3E" w:rsidP="00C32A3E">
            <w:pPr>
              <w:tabs>
                <w:tab w:val="left" w:pos="0"/>
              </w:tabs>
              <w:jc w:val="center"/>
              <w:rPr>
                <w:rFonts w:eastAsia="Calibri"/>
                <w:bCs/>
                <w:sz w:val="28"/>
                <w:szCs w:val="28"/>
                <w:lang w:eastAsia="en-US"/>
              </w:rPr>
            </w:pPr>
            <w:r w:rsidRPr="00662E80">
              <w:rPr>
                <w:color w:val="000000"/>
                <w:sz w:val="28"/>
                <w:szCs w:val="28"/>
              </w:rPr>
              <w:t>1</w:t>
            </w:r>
          </w:p>
        </w:tc>
      </w:tr>
      <w:tr w:rsidR="00C32A3E" w:rsidRPr="00662E80" w14:paraId="64B48BC3" w14:textId="77777777" w:rsidTr="00636E5C">
        <w:tblPrEx>
          <w:tblLook w:val="04A0" w:firstRow="1" w:lastRow="0" w:firstColumn="1" w:lastColumn="0" w:noHBand="0" w:noVBand="1"/>
        </w:tblPrEx>
        <w:trPr>
          <w:cantSplit/>
          <w:trHeight w:val="41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DC9258" w14:textId="619911AE" w:rsidR="00C32A3E" w:rsidRPr="00662E80" w:rsidRDefault="00C32A3E" w:rsidP="00C32A3E">
            <w:pPr>
              <w:tabs>
                <w:tab w:val="left" w:pos="0"/>
              </w:tabs>
              <w:jc w:val="center"/>
              <w:rPr>
                <w:rFonts w:eastAsia="Calibri"/>
                <w:bCs/>
                <w:sz w:val="28"/>
                <w:szCs w:val="28"/>
                <w:lang w:val="en-US" w:eastAsia="en-US"/>
              </w:rPr>
            </w:pPr>
            <w:r w:rsidRPr="00662E80">
              <w:rPr>
                <w:rFonts w:eastAsia="Calibri"/>
                <w:bCs/>
                <w:sz w:val="28"/>
                <w:szCs w:val="28"/>
                <w:lang w:val="en-US" w:eastAsia="en-US"/>
              </w:rPr>
              <w:t>12</w:t>
            </w:r>
          </w:p>
        </w:tc>
        <w:tc>
          <w:tcPr>
            <w:tcW w:w="8221" w:type="dxa"/>
            <w:gridSpan w:val="2"/>
            <w:shd w:val="clear" w:color="auto" w:fill="auto"/>
            <w:vAlign w:val="center"/>
          </w:tcPr>
          <w:p w14:paraId="02E6F40B" w14:textId="342F2FB2" w:rsidR="00C32A3E" w:rsidRPr="00662E80" w:rsidRDefault="00C32A3E" w:rsidP="00C32A3E">
            <w:pPr>
              <w:tabs>
                <w:tab w:val="left" w:pos="0"/>
              </w:tabs>
              <w:rPr>
                <w:rFonts w:eastAsia="Calibri"/>
                <w:bCs/>
                <w:sz w:val="28"/>
                <w:szCs w:val="28"/>
                <w:lang w:eastAsia="en-US"/>
              </w:rPr>
            </w:pPr>
            <w:r w:rsidRPr="00662E80">
              <w:rPr>
                <w:color w:val="000000"/>
                <w:sz w:val="28"/>
                <w:szCs w:val="28"/>
              </w:rPr>
              <w:t xml:space="preserve">112.06.706.01 Сателлит </w:t>
            </w:r>
          </w:p>
        </w:tc>
        <w:tc>
          <w:tcPr>
            <w:tcW w:w="1134" w:type="dxa"/>
            <w:shd w:val="clear" w:color="auto" w:fill="auto"/>
            <w:vAlign w:val="center"/>
          </w:tcPr>
          <w:p w14:paraId="712CF4B4" w14:textId="11459D1A" w:rsidR="00C32A3E" w:rsidRPr="00662E80" w:rsidRDefault="00C32A3E" w:rsidP="00C32A3E">
            <w:pPr>
              <w:tabs>
                <w:tab w:val="left" w:pos="0"/>
              </w:tabs>
              <w:jc w:val="center"/>
              <w:rPr>
                <w:rFonts w:eastAsia="Calibri"/>
                <w:bCs/>
                <w:sz w:val="28"/>
                <w:szCs w:val="28"/>
                <w:lang w:eastAsia="en-US"/>
              </w:rPr>
            </w:pPr>
            <w:r w:rsidRPr="00662E80">
              <w:rPr>
                <w:color w:val="000000"/>
                <w:sz w:val="28"/>
                <w:szCs w:val="28"/>
              </w:rPr>
              <w:t>115</w:t>
            </w:r>
          </w:p>
        </w:tc>
      </w:tr>
      <w:tr w:rsidR="00C32A3E" w:rsidRPr="00662E80" w14:paraId="0D32D3F7" w14:textId="77777777" w:rsidTr="00636E5C">
        <w:tblPrEx>
          <w:tblLook w:val="04A0" w:firstRow="1" w:lastRow="0" w:firstColumn="1" w:lastColumn="0" w:noHBand="0" w:noVBand="1"/>
        </w:tblPrEx>
        <w:trPr>
          <w:cantSplit/>
          <w:trHeight w:val="4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6297AB" w14:textId="162C9C12" w:rsidR="00C32A3E" w:rsidRPr="00662E80" w:rsidRDefault="00C32A3E" w:rsidP="00C32A3E">
            <w:pPr>
              <w:tabs>
                <w:tab w:val="left" w:pos="0"/>
              </w:tabs>
              <w:jc w:val="center"/>
              <w:rPr>
                <w:rFonts w:eastAsia="Calibri"/>
                <w:bCs/>
                <w:sz w:val="28"/>
                <w:szCs w:val="28"/>
                <w:lang w:val="en-US" w:eastAsia="en-US"/>
              </w:rPr>
            </w:pPr>
            <w:r w:rsidRPr="00662E80">
              <w:rPr>
                <w:rFonts w:eastAsia="Calibri"/>
                <w:bCs/>
                <w:sz w:val="28"/>
                <w:szCs w:val="28"/>
                <w:lang w:val="en-US" w:eastAsia="en-US"/>
              </w:rPr>
              <w:t>13</w:t>
            </w:r>
          </w:p>
        </w:tc>
        <w:tc>
          <w:tcPr>
            <w:tcW w:w="8221" w:type="dxa"/>
            <w:gridSpan w:val="2"/>
            <w:shd w:val="clear" w:color="auto" w:fill="auto"/>
            <w:vAlign w:val="center"/>
          </w:tcPr>
          <w:p w14:paraId="4A618789" w14:textId="36A8B554" w:rsidR="00C32A3E" w:rsidRPr="00662E80" w:rsidRDefault="00C32A3E" w:rsidP="00C32A3E">
            <w:pPr>
              <w:tabs>
                <w:tab w:val="left" w:pos="0"/>
              </w:tabs>
              <w:rPr>
                <w:rFonts w:eastAsia="Calibri"/>
                <w:bCs/>
                <w:sz w:val="28"/>
                <w:szCs w:val="28"/>
                <w:lang w:eastAsia="en-US"/>
              </w:rPr>
            </w:pPr>
            <w:r w:rsidRPr="00662E80">
              <w:rPr>
                <w:color w:val="000000"/>
                <w:sz w:val="28"/>
                <w:szCs w:val="28"/>
              </w:rPr>
              <w:t xml:space="preserve">112.06.059.03 Вал </w:t>
            </w:r>
          </w:p>
        </w:tc>
        <w:tc>
          <w:tcPr>
            <w:tcW w:w="1134" w:type="dxa"/>
            <w:shd w:val="clear" w:color="auto" w:fill="auto"/>
            <w:vAlign w:val="center"/>
          </w:tcPr>
          <w:p w14:paraId="1A997BE6" w14:textId="01412AEA" w:rsidR="00C32A3E" w:rsidRPr="00662E80" w:rsidRDefault="00C32A3E" w:rsidP="00C32A3E">
            <w:pPr>
              <w:tabs>
                <w:tab w:val="left" w:pos="0"/>
              </w:tabs>
              <w:jc w:val="center"/>
              <w:rPr>
                <w:rFonts w:eastAsia="Calibri"/>
                <w:bCs/>
                <w:sz w:val="28"/>
                <w:szCs w:val="28"/>
                <w:lang w:eastAsia="en-US"/>
              </w:rPr>
            </w:pPr>
            <w:r w:rsidRPr="00662E80">
              <w:rPr>
                <w:color w:val="000000"/>
                <w:sz w:val="28"/>
                <w:szCs w:val="28"/>
              </w:rPr>
              <w:t>2</w:t>
            </w:r>
          </w:p>
        </w:tc>
      </w:tr>
      <w:tr w:rsidR="00C32A3E" w:rsidRPr="00662E80" w14:paraId="48AD6257" w14:textId="77777777" w:rsidTr="00636E5C">
        <w:tblPrEx>
          <w:tblLook w:val="04A0" w:firstRow="1" w:lastRow="0" w:firstColumn="1" w:lastColumn="0" w:noHBand="0" w:noVBand="1"/>
        </w:tblPrEx>
        <w:trPr>
          <w:cantSplit/>
          <w:trHeight w:val="41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FA610D" w14:textId="7818314C" w:rsidR="00C32A3E" w:rsidRPr="00662E80" w:rsidRDefault="00C32A3E" w:rsidP="00C32A3E">
            <w:pPr>
              <w:tabs>
                <w:tab w:val="left" w:pos="0"/>
              </w:tabs>
              <w:jc w:val="center"/>
              <w:rPr>
                <w:rFonts w:eastAsia="Calibri"/>
                <w:bCs/>
                <w:sz w:val="28"/>
                <w:szCs w:val="28"/>
                <w:lang w:val="en-US" w:eastAsia="en-US"/>
              </w:rPr>
            </w:pPr>
            <w:r w:rsidRPr="00662E80">
              <w:rPr>
                <w:rFonts w:eastAsia="Calibri"/>
                <w:bCs/>
                <w:sz w:val="28"/>
                <w:szCs w:val="28"/>
                <w:lang w:val="en-US" w:eastAsia="en-US"/>
              </w:rPr>
              <w:t>14</w:t>
            </w:r>
          </w:p>
        </w:tc>
        <w:tc>
          <w:tcPr>
            <w:tcW w:w="8221" w:type="dxa"/>
            <w:gridSpan w:val="2"/>
            <w:shd w:val="clear" w:color="auto" w:fill="auto"/>
            <w:vAlign w:val="center"/>
          </w:tcPr>
          <w:p w14:paraId="2D6A2403" w14:textId="3C180CDA" w:rsidR="00C32A3E" w:rsidRPr="00662E80" w:rsidRDefault="00C32A3E" w:rsidP="00C32A3E">
            <w:pPr>
              <w:tabs>
                <w:tab w:val="left" w:pos="0"/>
              </w:tabs>
              <w:rPr>
                <w:rFonts w:eastAsia="Calibri"/>
                <w:bCs/>
                <w:sz w:val="28"/>
                <w:szCs w:val="28"/>
                <w:lang w:eastAsia="en-US"/>
              </w:rPr>
            </w:pPr>
            <w:r w:rsidRPr="00662E80">
              <w:rPr>
                <w:color w:val="000000"/>
                <w:sz w:val="28"/>
                <w:szCs w:val="28"/>
              </w:rPr>
              <w:t>001.03.4328 Сальник (манжета армированная) DANA</w:t>
            </w:r>
          </w:p>
        </w:tc>
        <w:tc>
          <w:tcPr>
            <w:tcW w:w="1134" w:type="dxa"/>
            <w:shd w:val="clear" w:color="auto" w:fill="auto"/>
            <w:vAlign w:val="center"/>
          </w:tcPr>
          <w:p w14:paraId="5BF45D55" w14:textId="01B1E9BB" w:rsidR="00C32A3E" w:rsidRPr="00662E80" w:rsidRDefault="00C32A3E" w:rsidP="00C32A3E">
            <w:pPr>
              <w:tabs>
                <w:tab w:val="left" w:pos="0"/>
              </w:tabs>
              <w:jc w:val="center"/>
              <w:rPr>
                <w:rFonts w:eastAsia="Calibri"/>
                <w:bCs/>
                <w:sz w:val="28"/>
                <w:szCs w:val="28"/>
                <w:lang w:eastAsia="en-US"/>
              </w:rPr>
            </w:pPr>
            <w:r w:rsidRPr="00662E80">
              <w:rPr>
                <w:color w:val="000000"/>
                <w:sz w:val="28"/>
                <w:szCs w:val="28"/>
              </w:rPr>
              <w:t>6</w:t>
            </w:r>
          </w:p>
        </w:tc>
      </w:tr>
      <w:tr w:rsidR="00C32A3E" w:rsidRPr="00662E80" w14:paraId="325FEDE8" w14:textId="77777777" w:rsidTr="00636E5C">
        <w:tblPrEx>
          <w:tblLook w:val="04A0" w:firstRow="1" w:lastRow="0" w:firstColumn="1" w:lastColumn="0" w:noHBand="0" w:noVBand="1"/>
        </w:tblPrEx>
        <w:trPr>
          <w:cantSplit/>
          <w:trHeight w:val="41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A282FD" w14:textId="493B7DFF" w:rsidR="00C32A3E" w:rsidRPr="00662E80" w:rsidRDefault="00C32A3E" w:rsidP="00C32A3E">
            <w:pPr>
              <w:tabs>
                <w:tab w:val="left" w:pos="0"/>
              </w:tabs>
              <w:jc w:val="center"/>
              <w:rPr>
                <w:rFonts w:eastAsia="Calibri"/>
                <w:bCs/>
                <w:sz w:val="28"/>
                <w:szCs w:val="28"/>
                <w:lang w:val="en-US" w:eastAsia="en-US"/>
              </w:rPr>
            </w:pPr>
            <w:r w:rsidRPr="00662E80">
              <w:rPr>
                <w:rFonts w:eastAsia="Calibri"/>
                <w:bCs/>
                <w:sz w:val="28"/>
                <w:szCs w:val="28"/>
                <w:lang w:val="en-US" w:eastAsia="en-US"/>
              </w:rPr>
              <w:t>15</w:t>
            </w:r>
          </w:p>
        </w:tc>
        <w:tc>
          <w:tcPr>
            <w:tcW w:w="8221" w:type="dxa"/>
            <w:gridSpan w:val="2"/>
            <w:shd w:val="clear" w:color="auto" w:fill="auto"/>
            <w:vAlign w:val="center"/>
          </w:tcPr>
          <w:p w14:paraId="7B880683" w14:textId="21606468" w:rsidR="00C32A3E" w:rsidRPr="00662E80" w:rsidRDefault="00C32A3E" w:rsidP="00C32A3E">
            <w:pPr>
              <w:tabs>
                <w:tab w:val="left" w:pos="0"/>
              </w:tabs>
              <w:rPr>
                <w:rFonts w:eastAsia="Calibri"/>
                <w:bCs/>
                <w:sz w:val="28"/>
                <w:szCs w:val="28"/>
                <w:lang w:eastAsia="en-US"/>
              </w:rPr>
            </w:pPr>
            <w:r w:rsidRPr="00662E80">
              <w:rPr>
                <w:sz w:val="28"/>
                <w:szCs w:val="28"/>
              </w:rPr>
              <w:t xml:space="preserve">112.07.006.01 Диск тормозной </w:t>
            </w:r>
          </w:p>
        </w:tc>
        <w:tc>
          <w:tcPr>
            <w:tcW w:w="1134" w:type="dxa"/>
            <w:shd w:val="clear" w:color="auto" w:fill="auto"/>
            <w:vAlign w:val="center"/>
          </w:tcPr>
          <w:p w14:paraId="2C6ED14B" w14:textId="2738915B" w:rsidR="00C32A3E" w:rsidRPr="00662E80" w:rsidRDefault="00C32A3E" w:rsidP="00C32A3E">
            <w:pPr>
              <w:tabs>
                <w:tab w:val="left" w:pos="0"/>
              </w:tabs>
              <w:jc w:val="center"/>
              <w:rPr>
                <w:rFonts w:eastAsia="Calibri"/>
                <w:bCs/>
                <w:sz w:val="28"/>
                <w:szCs w:val="28"/>
                <w:lang w:val="en-US" w:eastAsia="en-US"/>
              </w:rPr>
            </w:pPr>
            <w:r w:rsidRPr="00662E80">
              <w:rPr>
                <w:color w:val="000000"/>
                <w:sz w:val="28"/>
                <w:szCs w:val="28"/>
                <w:lang w:val="en-US"/>
              </w:rPr>
              <w:t>36</w:t>
            </w:r>
          </w:p>
        </w:tc>
      </w:tr>
      <w:tr w:rsidR="00C32A3E" w:rsidRPr="00662E80" w14:paraId="5623796F" w14:textId="77777777" w:rsidTr="00636E5C">
        <w:tblPrEx>
          <w:tblLook w:val="04A0" w:firstRow="1" w:lastRow="0" w:firstColumn="1" w:lastColumn="0" w:noHBand="0" w:noVBand="1"/>
        </w:tblPrEx>
        <w:trPr>
          <w:cantSplit/>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36B7F2" w14:textId="3C8ECB93" w:rsidR="00C32A3E" w:rsidRPr="00662E80" w:rsidRDefault="00C32A3E" w:rsidP="00C32A3E">
            <w:pPr>
              <w:tabs>
                <w:tab w:val="left" w:pos="0"/>
              </w:tabs>
              <w:jc w:val="center"/>
              <w:rPr>
                <w:rFonts w:eastAsia="Calibri"/>
                <w:bCs/>
                <w:sz w:val="28"/>
                <w:szCs w:val="28"/>
                <w:lang w:val="en-US" w:eastAsia="en-US"/>
              </w:rPr>
            </w:pPr>
            <w:r w:rsidRPr="00662E80">
              <w:rPr>
                <w:rFonts w:eastAsia="Calibri"/>
                <w:bCs/>
                <w:sz w:val="28"/>
                <w:szCs w:val="28"/>
                <w:lang w:val="en-US" w:eastAsia="en-US"/>
              </w:rPr>
              <w:t>16</w:t>
            </w:r>
          </w:p>
        </w:tc>
        <w:tc>
          <w:tcPr>
            <w:tcW w:w="8221" w:type="dxa"/>
            <w:gridSpan w:val="2"/>
            <w:shd w:val="clear" w:color="auto" w:fill="auto"/>
            <w:vAlign w:val="center"/>
          </w:tcPr>
          <w:p w14:paraId="3F3B9083" w14:textId="0EA7A42C" w:rsidR="00C32A3E" w:rsidRPr="00662E80" w:rsidRDefault="00C32A3E" w:rsidP="00C32A3E">
            <w:pPr>
              <w:tabs>
                <w:tab w:val="left" w:pos="0"/>
              </w:tabs>
              <w:rPr>
                <w:rFonts w:eastAsia="Calibri"/>
                <w:bCs/>
                <w:sz w:val="28"/>
                <w:szCs w:val="28"/>
                <w:lang w:eastAsia="en-US"/>
              </w:rPr>
            </w:pPr>
            <w:r w:rsidRPr="00662E80">
              <w:rPr>
                <w:sz w:val="28"/>
                <w:szCs w:val="28"/>
              </w:rPr>
              <w:t>112.07.610.04 Диск тормозной</w:t>
            </w:r>
          </w:p>
        </w:tc>
        <w:tc>
          <w:tcPr>
            <w:tcW w:w="1134" w:type="dxa"/>
            <w:tcBorders>
              <w:top w:val="nil"/>
              <w:left w:val="single" w:sz="4" w:space="0" w:color="auto"/>
              <w:bottom w:val="single" w:sz="4" w:space="0" w:color="auto"/>
              <w:right w:val="single" w:sz="4" w:space="0" w:color="auto"/>
            </w:tcBorders>
            <w:shd w:val="clear" w:color="auto" w:fill="auto"/>
            <w:vAlign w:val="center"/>
          </w:tcPr>
          <w:p w14:paraId="6B23C402" w14:textId="5087EDEE" w:rsidR="00C32A3E" w:rsidRPr="00662E80" w:rsidRDefault="00C32A3E" w:rsidP="00C32A3E">
            <w:pPr>
              <w:tabs>
                <w:tab w:val="left" w:pos="0"/>
              </w:tabs>
              <w:jc w:val="center"/>
              <w:rPr>
                <w:rFonts w:eastAsia="Calibri"/>
                <w:bCs/>
                <w:sz w:val="28"/>
                <w:szCs w:val="28"/>
                <w:lang w:val="en-US" w:eastAsia="en-US"/>
              </w:rPr>
            </w:pPr>
            <w:r w:rsidRPr="00662E80">
              <w:rPr>
                <w:color w:val="000000"/>
                <w:sz w:val="28"/>
                <w:szCs w:val="28"/>
                <w:lang w:val="en-US"/>
              </w:rPr>
              <w:t>56</w:t>
            </w:r>
          </w:p>
        </w:tc>
      </w:tr>
      <w:tr w:rsidR="00C32A3E" w:rsidRPr="00662E80" w14:paraId="0D688262" w14:textId="77777777" w:rsidTr="00636E5C">
        <w:tblPrEx>
          <w:tblLook w:val="04A0" w:firstRow="1" w:lastRow="0" w:firstColumn="1" w:lastColumn="0" w:noHBand="0" w:noVBand="1"/>
        </w:tblPrEx>
        <w:trPr>
          <w:cantSplit/>
          <w:trHeight w:val="41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F68924" w14:textId="0F94AE2D" w:rsidR="00C32A3E" w:rsidRPr="00662E80" w:rsidRDefault="00C32A3E" w:rsidP="00C32A3E">
            <w:pPr>
              <w:tabs>
                <w:tab w:val="left" w:pos="0"/>
              </w:tabs>
              <w:jc w:val="center"/>
              <w:rPr>
                <w:rFonts w:eastAsia="Calibri"/>
                <w:bCs/>
                <w:sz w:val="28"/>
                <w:szCs w:val="28"/>
                <w:lang w:val="en-US" w:eastAsia="en-US"/>
              </w:rPr>
            </w:pPr>
            <w:r w:rsidRPr="00662E80">
              <w:rPr>
                <w:rFonts w:eastAsia="Calibri"/>
                <w:bCs/>
                <w:sz w:val="28"/>
                <w:szCs w:val="28"/>
                <w:lang w:val="en-US" w:eastAsia="en-US"/>
              </w:rPr>
              <w:t>17</w:t>
            </w:r>
          </w:p>
        </w:tc>
        <w:tc>
          <w:tcPr>
            <w:tcW w:w="8221" w:type="dxa"/>
            <w:gridSpan w:val="2"/>
            <w:tcBorders>
              <w:top w:val="nil"/>
              <w:left w:val="single" w:sz="4" w:space="0" w:color="auto"/>
              <w:bottom w:val="single" w:sz="4" w:space="0" w:color="auto"/>
              <w:right w:val="single" w:sz="4" w:space="0" w:color="auto"/>
            </w:tcBorders>
            <w:shd w:val="clear" w:color="auto" w:fill="auto"/>
            <w:vAlign w:val="center"/>
          </w:tcPr>
          <w:p w14:paraId="71F8008B" w14:textId="5CDCE323" w:rsidR="00C32A3E" w:rsidRPr="00662E80" w:rsidRDefault="00C32A3E" w:rsidP="00C32A3E">
            <w:pPr>
              <w:tabs>
                <w:tab w:val="left" w:pos="0"/>
              </w:tabs>
              <w:rPr>
                <w:rFonts w:eastAsia="Calibri"/>
                <w:bCs/>
                <w:sz w:val="28"/>
                <w:szCs w:val="28"/>
                <w:lang w:eastAsia="en-US"/>
              </w:rPr>
            </w:pPr>
            <w:r w:rsidRPr="00662E80">
              <w:rPr>
                <w:color w:val="000000"/>
                <w:sz w:val="28"/>
                <w:szCs w:val="28"/>
              </w:rPr>
              <w:t xml:space="preserve">001.40.4360 Сальник маленький </w:t>
            </w:r>
          </w:p>
        </w:tc>
        <w:tc>
          <w:tcPr>
            <w:tcW w:w="1134" w:type="dxa"/>
            <w:tcBorders>
              <w:top w:val="nil"/>
              <w:left w:val="single" w:sz="4" w:space="0" w:color="auto"/>
              <w:bottom w:val="single" w:sz="4" w:space="0" w:color="auto"/>
              <w:right w:val="single" w:sz="4" w:space="0" w:color="auto"/>
            </w:tcBorders>
            <w:shd w:val="clear" w:color="auto" w:fill="auto"/>
            <w:vAlign w:val="center"/>
          </w:tcPr>
          <w:p w14:paraId="5239C5DD" w14:textId="21029926" w:rsidR="00C32A3E" w:rsidRPr="00662E80" w:rsidRDefault="00C32A3E" w:rsidP="00C32A3E">
            <w:pPr>
              <w:tabs>
                <w:tab w:val="left" w:pos="0"/>
              </w:tabs>
              <w:jc w:val="center"/>
              <w:rPr>
                <w:rFonts w:eastAsia="Calibri"/>
                <w:bCs/>
                <w:sz w:val="28"/>
                <w:szCs w:val="28"/>
                <w:lang w:eastAsia="en-US"/>
              </w:rPr>
            </w:pPr>
            <w:r w:rsidRPr="00662E80">
              <w:rPr>
                <w:color w:val="000000"/>
                <w:sz w:val="28"/>
                <w:szCs w:val="28"/>
              </w:rPr>
              <w:t>8</w:t>
            </w:r>
          </w:p>
        </w:tc>
      </w:tr>
      <w:tr w:rsidR="00C32A3E" w:rsidRPr="00662E80" w14:paraId="014F4A7D" w14:textId="77777777" w:rsidTr="00636E5C">
        <w:tblPrEx>
          <w:tblLook w:val="04A0" w:firstRow="1" w:lastRow="0" w:firstColumn="1" w:lastColumn="0" w:noHBand="0" w:noVBand="1"/>
        </w:tblPrEx>
        <w:trPr>
          <w:cantSplit/>
          <w:trHeight w:val="1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5EADEF" w14:textId="25BF40A1" w:rsidR="00C32A3E" w:rsidRPr="00662E80" w:rsidRDefault="00C32A3E" w:rsidP="00C32A3E">
            <w:pPr>
              <w:tabs>
                <w:tab w:val="left" w:pos="0"/>
              </w:tabs>
              <w:jc w:val="center"/>
              <w:rPr>
                <w:rFonts w:eastAsia="Calibri"/>
                <w:bCs/>
                <w:sz w:val="28"/>
                <w:szCs w:val="28"/>
                <w:lang w:val="en-US" w:eastAsia="en-US"/>
              </w:rPr>
            </w:pPr>
            <w:r w:rsidRPr="00662E80">
              <w:rPr>
                <w:rFonts w:eastAsia="Calibri"/>
                <w:bCs/>
                <w:sz w:val="28"/>
                <w:szCs w:val="28"/>
                <w:lang w:val="en-US" w:eastAsia="en-US"/>
              </w:rPr>
              <w:t>18</w:t>
            </w:r>
          </w:p>
        </w:tc>
        <w:tc>
          <w:tcPr>
            <w:tcW w:w="8221" w:type="dxa"/>
            <w:gridSpan w:val="2"/>
            <w:tcBorders>
              <w:top w:val="nil"/>
              <w:left w:val="single" w:sz="4" w:space="0" w:color="auto"/>
              <w:bottom w:val="single" w:sz="4" w:space="0" w:color="auto"/>
              <w:right w:val="single" w:sz="4" w:space="0" w:color="auto"/>
            </w:tcBorders>
            <w:shd w:val="clear" w:color="auto" w:fill="auto"/>
            <w:vAlign w:val="center"/>
          </w:tcPr>
          <w:p w14:paraId="34439CD7" w14:textId="7BB9FBB3" w:rsidR="00C32A3E" w:rsidRPr="00662E80" w:rsidRDefault="00C32A3E" w:rsidP="00C32A3E">
            <w:pPr>
              <w:tabs>
                <w:tab w:val="left" w:pos="0"/>
              </w:tabs>
              <w:rPr>
                <w:rFonts w:eastAsia="Calibri"/>
                <w:bCs/>
                <w:sz w:val="28"/>
                <w:szCs w:val="28"/>
                <w:lang w:eastAsia="en-US"/>
              </w:rPr>
            </w:pPr>
            <w:r w:rsidRPr="00662E80">
              <w:rPr>
                <w:color w:val="000000"/>
                <w:sz w:val="28"/>
                <w:szCs w:val="28"/>
              </w:rPr>
              <w:t xml:space="preserve">112.06.005.04 Зубчатый обод </w:t>
            </w:r>
          </w:p>
        </w:tc>
        <w:tc>
          <w:tcPr>
            <w:tcW w:w="1134" w:type="dxa"/>
            <w:tcBorders>
              <w:top w:val="nil"/>
              <w:left w:val="single" w:sz="4" w:space="0" w:color="auto"/>
              <w:bottom w:val="single" w:sz="4" w:space="0" w:color="auto"/>
              <w:right w:val="single" w:sz="4" w:space="0" w:color="auto"/>
            </w:tcBorders>
            <w:shd w:val="clear" w:color="auto" w:fill="auto"/>
            <w:vAlign w:val="center"/>
          </w:tcPr>
          <w:p w14:paraId="20E4B70E" w14:textId="28FA0B5F" w:rsidR="00C32A3E" w:rsidRPr="00662E80" w:rsidRDefault="00C32A3E" w:rsidP="00C32A3E">
            <w:pPr>
              <w:tabs>
                <w:tab w:val="left" w:pos="0"/>
              </w:tabs>
              <w:jc w:val="center"/>
              <w:rPr>
                <w:rFonts w:eastAsia="Calibri"/>
                <w:bCs/>
                <w:sz w:val="28"/>
                <w:szCs w:val="28"/>
                <w:lang w:eastAsia="en-US"/>
              </w:rPr>
            </w:pPr>
            <w:r w:rsidRPr="00662E80">
              <w:rPr>
                <w:color w:val="000000"/>
                <w:sz w:val="28"/>
                <w:szCs w:val="28"/>
              </w:rPr>
              <w:t>2</w:t>
            </w:r>
          </w:p>
        </w:tc>
      </w:tr>
      <w:tr w:rsidR="00C32A3E" w:rsidRPr="00662E80" w14:paraId="7669A740" w14:textId="77777777" w:rsidTr="00E76C9E">
        <w:trPr>
          <w:cantSplit/>
          <w:trHeight w:val="2702"/>
        </w:trPr>
        <w:tc>
          <w:tcPr>
            <w:tcW w:w="10348" w:type="dxa"/>
            <w:gridSpan w:val="4"/>
            <w:shd w:val="clear" w:color="auto" w:fill="auto"/>
            <w:vAlign w:val="center"/>
          </w:tcPr>
          <w:p w14:paraId="37634563" w14:textId="55B01234" w:rsidR="00C32A3E" w:rsidRPr="00662E80" w:rsidRDefault="00C32A3E" w:rsidP="00C32A3E">
            <w:pPr>
              <w:pStyle w:val="a3"/>
              <w:tabs>
                <w:tab w:val="left" w:pos="0"/>
              </w:tabs>
              <w:ind w:left="0"/>
              <w:jc w:val="both"/>
              <w:rPr>
                <w:bCs/>
                <w:color w:val="000000"/>
                <w:szCs w:val="28"/>
              </w:rPr>
            </w:pPr>
            <w:r w:rsidRPr="00662E80">
              <w:rPr>
                <w:bCs/>
                <w:szCs w:val="28"/>
              </w:rPr>
              <w:lastRenderedPageBreak/>
              <w:t>Заказчик вправе увеличить или уменьшить количество (объем) закупки в ходе проведения процедуры закупки не более чем на 100% (при наличии необходимости), увеличить более чем на 100% количество (объем) закупки в ходе проведения процедуры закупки при наличии письменного согласования такого увеличения с генеральным директором</w:t>
            </w:r>
            <w:r w:rsidRPr="00662E80">
              <w:rPr>
                <w:bCs/>
                <w:color w:val="000000"/>
                <w:szCs w:val="28"/>
              </w:rPr>
              <w:t xml:space="preserve"> ОАО «Беларуськалий», либо с заместителем генерального директора по материально-техническому обеспечению - начальником управления МТО по закупкам УМТО, если увеличение более чем на 100% составляет 500 и менее базовых величин.</w:t>
            </w:r>
          </w:p>
        </w:tc>
      </w:tr>
      <w:tr w:rsidR="00C32A3E" w:rsidRPr="00662E80" w14:paraId="0811CA16" w14:textId="77777777" w:rsidTr="00662E80">
        <w:trPr>
          <w:cantSplit/>
          <w:trHeight w:val="514"/>
        </w:trPr>
        <w:tc>
          <w:tcPr>
            <w:tcW w:w="3090" w:type="dxa"/>
            <w:gridSpan w:val="2"/>
            <w:shd w:val="clear" w:color="auto" w:fill="auto"/>
            <w:vAlign w:val="center"/>
          </w:tcPr>
          <w:p w14:paraId="0B40DE95" w14:textId="3F260C70" w:rsidR="00C32A3E" w:rsidRPr="00662E80" w:rsidRDefault="00C32A3E" w:rsidP="00C32A3E">
            <w:pPr>
              <w:pStyle w:val="a3"/>
              <w:tabs>
                <w:tab w:val="left" w:pos="0"/>
              </w:tabs>
              <w:ind w:left="0"/>
              <w:jc w:val="both"/>
              <w:rPr>
                <w:bCs/>
                <w:szCs w:val="28"/>
              </w:rPr>
            </w:pPr>
            <w:r w:rsidRPr="00662E80">
              <w:rPr>
                <w:bCs/>
                <w:szCs w:val="28"/>
              </w:rPr>
              <w:t>Требование к предмету закупки:</w:t>
            </w:r>
          </w:p>
        </w:tc>
        <w:tc>
          <w:tcPr>
            <w:tcW w:w="7258" w:type="dxa"/>
            <w:gridSpan w:val="2"/>
            <w:shd w:val="clear" w:color="auto" w:fill="auto"/>
            <w:vAlign w:val="center"/>
          </w:tcPr>
          <w:p w14:paraId="022A69A1" w14:textId="77777777" w:rsidR="00C32A3E" w:rsidRPr="00662E80" w:rsidRDefault="00C32A3E" w:rsidP="00C32A3E">
            <w:pPr>
              <w:tabs>
                <w:tab w:val="left" w:pos="0"/>
              </w:tabs>
              <w:rPr>
                <w:sz w:val="28"/>
                <w:szCs w:val="28"/>
              </w:rPr>
            </w:pPr>
            <w:r w:rsidRPr="00662E80">
              <w:rPr>
                <w:sz w:val="28"/>
                <w:szCs w:val="28"/>
              </w:rPr>
              <w:t>1. В соответствии с ТУ завода изготовителя.</w:t>
            </w:r>
          </w:p>
          <w:p w14:paraId="3022F9DD" w14:textId="77777777" w:rsidR="00C32A3E" w:rsidRPr="00662E80" w:rsidRDefault="00C32A3E" w:rsidP="00C32A3E">
            <w:pPr>
              <w:tabs>
                <w:tab w:val="left" w:pos="0"/>
              </w:tabs>
              <w:rPr>
                <w:sz w:val="28"/>
                <w:szCs w:val="28"/>
              </w:rPr>
            </w:pPr>
            <w:r w:rsidRPr="00662E80">
              <w:rPr>
                <w:sz w:val="28"/>
                <w:szCs w:val="28"/>
              </w:rPr>
              <w:t>2. Совместимость с действующим оборудованием.</w:t>
            </w:r>
          </w:p>
          <w:p w14:paraId="52A7BD30" w14:textId="50B899FD" w:rsidR="00C32A3E" w:rsidRPr="00662E80" w:rsidRDefault="00C32A3E" w:rsidP="00C32A3E">
            <w:pPr>
              <w:pStyle w:val="a3"/>
              <w:tabs>
                <w:tab w:val="left" w:pos="0"/>
              </w:tabs>
              <w:ind w:left="0"/>
              <w:jc w:val="both"/>
              <w:rPr>
                <w:bCs/>
                <w:szCs w:val="28"/>
              </w:rPr>
            </w:pPr>
            <w:r w:rsidRPr="00662E80">
              <w:rPr>
                <w:rFonts w:eastAsia="Calibri"/>
                <w:szCs w:val="28"/>
                <w:lang w:eastAsia="en-US"/>
              </w:rPr>
              <w:t>3. Полное соответствие техническим заданиям.</w:t>
            </w:r>
          </w:p>
        </w:tc>
      </w:tr>
      <w:tr w:rsidR="00C32A3E" w:rsidRPr="00662E80" w14:paraId="56D08608" w14:textId="77777777" w:rsidTr="00E744C6">
        <w:trPr>
          <w:cantSplit/>
          <w:trHeight w:val="514"/>
        </w:trPr>
        <w:tc>
          <w:tcPr>
            <w:tcW w:w="3090" w:type="dxa"/>
            <w:gridSpan w:val="2"/>
          </w:tcPr>
          <w:p w14:paraId="39842A13" w14:textId="0A694A03" w:rsidR="00C32A3E" w:rsidRPr="00662E80" w:rsidRDefault="00C32A3E" w:rsidP="00C32A3E">
            <w:pPr>
              <w:pStyle w:val="8"/>
              <w:rPr>
                <w:bCs/>
                <w:szCs w:val="28"/>
              </w:rPr>
            </w:pPr>
            <w:r w:rsidRPr="00662E80">
              <w:rPr>
                <w:bCs/>
                <w:szCs w:val="28"/>
              </w:rPr>
              <w:t>Требуемый срок поставки:</w:t>
            </w:r>
          </w:p>
        </w:tc>
        <w:tc>
          <w:tcPr>
            <w:tcW w:w="7258" w:type="dxa"/>
            <w:gridSpan w:val="2"/>
            <w:vAlign w:val="center"/>
          </w:tcPr>
          <w:p w14:paraId="1E4EF9C4" w14:textId="08BF9D26" w:rsidR="00C32A3E" w:rsidRPr="00662E80" w:rsidRDefault="00C32A3E" w:rsidP="00C32A3E">
            <w:pPr>
              <w:pStyle w:val="a3"/>
              <w:tabs>
                <w:tab w:val="left" w:pos="0"/>
              </w:tabs>
              <w:ind w:left="0"/>
              <w:jc w:val="both"/>
              <w:rPr>
                <w:bCs/>
                <w:szCs w:val="28"/>
              </w:rPr>
            </w:pPr>
            <w:r w:rsidRPr="00662E80">
              <w:rPr>
                <w:bCs/>
                <w:szCs w:val="28"/>
              </w:rPr>
              <w:t>Минимально возможный срок поставки.</w:t>
            </w:r>
          </w:p>
        </w:tc>
      </w:tr>
      <w:tr w:rsidR="00C32A3E" w:rsidRPr="00662E80" w14:paraId="141D5C6A" w14:textId="77777777" w:rsidTr="00E744C6">
        <w:trPr>
          <w:cantSplit/>
          <w:trHeight w:val="514"/>
        </w:trPr>
        <w:tc>
          <w:tcPr>
            <w:tcW w:w="3090" w:type="dxa"/>
            <w:gridSpan w:val="2"/>
            <w:vAlign w:val="center"/>
          </w:tcPr>
          <w:p w14:paraId="605EFD8D" w14:textId="2EF1DDF0" w:rsidR="00C32A3E" w:rsidRPr="00662E80" w:rsidRDefault="00C32A3E" w:rsidP="00C32A3E">
            <w:pPr>
              <w:pStyle w:val="a3"/>
              <w:tabs>
                <w:tab w:val="left" w:pos="0"/>
              </w:tabs>
              <w:ind w:left="0"/>
              <w:jc w:val="both"/>
              <w:rPr>
                <w:bCs/>
                <w:szCs w:val="28"/>
              </w:rPr>
            </w:pPr>
            <w:r w:rsidRPr="00662E80">
              <w:rPr>
                <w:bCs/>
                <w:szCs w:val="28"/>
              </w:rPr>
              <w:t>Место поставки:</w:t>
            </w:r>
          </w:p>
        </w:tc>
        <w:tc>
          <w:tcPr>
            <w:tcW w:w="7258" w:type="dxa"/>
            <w:gridSpan w:val="2"/>
            <w:vAlign w:val="center"/>
          </w:tcPr>
          <w:p w14:paraId="3731FF56" w14:textId="7281F8D8" w:rsidR="00C32A3E" w:rsidRPr="00662E80" w:rsidRDefault="00C32A3E" w:rsidP="00C32A3E">
            <w:pPr>
              <w:pStyle w:val="a3"/>
              <w:tabs>
                <w:tab w:val="left" w:pos="0"/>
              </w:tabs>
              <w:ind w:left="0"/>
              <w:jc w:val="both"/>
              <w:rPr>
                <w:bCs/>
                <w:szCs w:val="28"/>
              </w:rPr>
            </w:pPr>
            <w:r w:rsidRPr="00662E80">
              <w:rPr>
                <w:bCs/>
                <w:szCs w:val="28"/>
              </w:rPr>
              <w:t xml:space="preserve">Для резидентов ТС ЕАЭС – склад № 19 </w:t>
            </w:r>
            <w:r w:rsidR="00662E80" w:rsidRPr="00662E80">
              <w:rPr>
                <w:bCs/>
                <w:szCs w:val="28"/>
              </w:rPr>
              <w:t xml:space="preserve">                                   </w:t>
            </w:r>
            <w:r w:rsidRPr="00662E80">
              <w:rPr>
                <w:bCs/>
                <w:szCs w:val="28"/>
              </w:rPr>
              <w:t>ОАО «Беларуськалий» (промышленная площадка 4РУ), для нерезидентов ТС ЕАЭС – DAP Солигорск.</w:t>
            </w:r>
          </w:p>
        </w:tc>
      </w:tr>
      <w:tr w:rsidR="00C32A3E" w:rsidRPr="00662E80" w14:paraId="52C829F6" w14:textId="77777777" w:rsidTr="00E744C6">
        <w:trPr>
          <w:trHeight w:val="68"/>
        </w:trPr>
        <w:tc>
          <w:tcPr>
            <w:tcW w:w="3090" w:type="dxa"/>
            <w:gridSpan w:val="2"/>
          </w:tcPr>
          <w:p w14:paraId="69101690" w14:textId="77777777" w:rsidR="00C32A3E" w:rsidRPr="00662E80" w:rsidRDefault="00C32A3E" w:rsidP="00C32A3E">
            <w:pPr>
              <w:pStyle w:val="3"/>
              <w:rPr>
                <w:b w:val="0"/>
                <w:bCs/>
                <w:i w:val="0"/>
                <w:sz w:val="28"/>
                <w:szCs w:val="28"/>
              </w:rPr>
            </w:pPr>
            <w:r w:rsidRPr="00662E80">
              <w:rPr>
                <w:b w:val="0"/>
                <w:bCs/>
                <w:i w:val="0"/>
                <w:sz w:val="28"/>
                <w:szCs w:val="28"/>
              </w:rPr>
              <w:t>Условия поставки:</w:t>
            </w:r>
          </w:p>
        </w:tc>
        <w:tc>
          <w:tcPr>
            <w:tcW w:w="7258" w:type="dxa"/>
            <w:gridSpan w:val="2"/>
            <w:vAlign w:val="center"/>
          </w:tcPr>
          <w:p w14:paraId="293E894D" w14:textId="77777777" w:rsidR="00C32A3E" w:rsidRPr="00662E80" w:rsidRDefault="00C32A3E" w:rsidP="00C32A3E">
            <w:pPr>
              <w:rPr>
                <w:bCs/>
                <w:sz w:val="28"/>
                <w:szCs w:val="28"/>
              </w:rPr>
            </w:pPr>
            <w:r w:rsidRPr="00662E80">
              <w:rPr>
                <w:bCs/>
                <w:sz w:val="28"/>
                <w:szCs w:val="28"/>
              </w:rPr>
              <w:t>Франко-склад Покупателя (для резидентов ТС ЕАЭС).</w:t>
            </w:r>
          </w:p>
          <w:p w14:paraId="5F261388" w14:textId="4AB6C188" w:rsidR="00C32A3E" w:rsidRPr="00662E80" w:rsidRDefault="00C32A3E" w:rsidP="00C32A3E">
            <w:pPr>
              <w:rPr>
                <w:bCs/>
                <w:sz w:val="28"/>
                <w:szCs w:val="28"/>
              </w:rPr>
            </w:pPr>
            <w:r w:rsidRPr="00662E80">
              <w:rPr>
                <w:bCs/>
                <w:sz w:val="28"/>
                <w:szCs w:val="28"/>
              </w:rPr>
              <w:t>Согласно Инкотермс-2020 (для нерезидентов ТС ЕАЭС).</w:t>
            </w:r>
          </w:p>
        </w:tc>
      </w:tr>
      <w:tr w:rsidR="00C32A3E" w:rsidRPr="00662E80" w14:paraId="507863B7" w14:textId="77777777" w:rsidTr="00E76C9E">
        <w:trPr>
          <w:trHeight w:val="3679"/>
        </w:trPr>
        <w:tc>
          <w:tcPr>
            <w:tcW w:w="3090" w:type="dxa"/>
            <w:gridSpan w:val="2"/>
          </w:tcPr>
          <w:p w14:paraId="63FEAF3C" w14:textId="77777777" w:rsidR="00C32A3E" w:rsidRPr="00662E80" w:rsidRDefault="00C32A3E" w:rsidP="00C32A3E">
            <w:pPr>
              <w:rPr>
                <w:bCs/>
                <w:sz w:val="28"/>
                <w:szCs w:val="28"/>
              </w:rPr>
            </w:pPr>
            <w:r w:rsidRPr="00662E80">
              <w:rPr>
                <w:bCs/>
                <w:sz w:val="28"/>
                <w:szCs w:val="28"/>
              </w:rPr>
              <w:t>Условия оплаты:</w:t>
            </w:r>
          </w:p>
        </w:tc>
        <w:tc>
          <w:tcPr>
            <w:tcW w:w="7258" w:type="dxa"/>
            <w:gridSpan w:val="2"/>
            <w:tcBorders>
              <w:bottom w:val="single" w:sz="4" w:space="0" w:color="auto"/>
            </w:tcBorders>
            <w:vAlign w:val="center"/>
          </w:tcPr>
          <w:p w14:paraId="6D3ADFA0" w14:textId="77777777" w:rsidR="00C32A3E" w:rsidRPr="00662E80" w:rsidRDefault="00C32A3E" w:rsidP="00C32A3E">
            <w:pPr>
              <w:jc w:val="both"/>
              <w:rPr>
                <w:bCs/>
                <w:sz w:val="28"/>
                <w:szCs w:val="28"/>
              </w:rPr>
            </w:pPr>
            <w:r w:rsidRPr="00662E80">
              <w:rPr>
                <w:bCs/>
                <w:sz w:val="28"/>
                <w:szCs w:val="28"/>
              </w:rPr>
              <w:t xml:space="preserve">Для резидентов ТС ЕАЭС – 100% оплата по факту поставки продукции в полном объеме на склад Покупателя </w:t>
            </w:r>
            <w:r w:rsidRPr="00662E80">
              <w:rPr>
                <w:bCs/>
                <w:color w:val="000000"/>
                <w:sz w:val="28"/>
                <w:szCs w:val="28"/>
              </w:rPr>
              <w:t>не менее 45 календарных дней;</w:t>
            </w:r>
          </w:p>
          <w:p w14:paraId="06A1E1D5" w14:textId="77777777" w:rsidR="00C32A3E" w:rsidRPr="00662E80" w:rsidRDefault="00C32A3E" w:rsidP="00C32A3E">
            <w:pPr>
              <w:jc w:val="both"/>
              <w:rPr>
                <w:bCs/>
                <w:color w:val="000000"/>
                <w:sz w:val="28"/>
                <w:szCs w:val="28"/>
              </w:rPr>
            </w:pPr>
            <w:r w:rsidRPr="00662E80">
              <w:rPr>
                <w:bCs/>
                <w:sz w:val="28"/>
                <w:szCs w:val="28"/>
              </w:rPr>
              <w:t xml:space="preserve">для нерезидентов ТС ЕАЭС – 100% оплата от даты выпуска продукции для внутреннего потребления </w:t>
            </w:r>
            <w:r w:rsidRPr="00662E80">
              <w:rPr>
                <w:bCs/>
                <w:color w:val="000000"/>
                <w:sz w:val="28"/>
                <w:szCs w:val="28"/>
              </w:rPr>
              <w:t>не менее 45 календарных дней.</w:t>
            </w:r>
          </w:p>
          <w:p w14:paraId="0B6160A7" w14:textId="77777777" w:rsidR="00C32A3E" w:rsidRPr="00662E80" w:rsidRDefault="00C32A3E" w:rsidP="00C32A3E">
            <w:pPr>
              <w:jc w:val="both"/>
              <w:rPr>
                <w:bCs/>
                <w:sz w:val="28"/>
                <w:szCs w:val="28"/>
              </w:rPr>
            </w:pPr>
            <w:r w:rsidRPr="00662E80">
              <w:rPr>
                <w:bCs/>
                <w:sz w:val="28"/>
                <w:szCs w:val="28"/>
              </w:rPr>
              <w:t>В случае несоответствия предложения участника по условию оплаты ОАО «Беларуськалий» имеет право отклонить представленное предложение.</w:t>
            </w:r>
          </w:p>
          <w:p w14:paraId="3C958E14" w14:textId="31C5A9F4" w:rsidR="00C32A3E" w:rsidRPr="00662E80" w:rsidRDefault="00C32A3E" w:rsidP="00C32A3E">
            <w:pPr>
              <w:keepNext/>
              <w:keepLines/>
              <w:jc w:val="both"/>
              <w:rPr>
                <w:bCs/>
                <w:sz w:val="28"/>
                <w:szCs w:val="28"/>
              </w:rPr>
            </w:pPr>
            <w:r w:rsidRPr="00662E80">
              <w:rPr>
                <w:bCs/>
                <w:sz w:val="28"/>
                <w:szCs w:val="28"/>
              </w:rPr>
              <w:t>Предложения с предоплатой не принимаются к рассмотрению.</w:t>
            </w:r>
          </w:p>
        </w:tc>
      </w:tr>
      <w:tr w:rsidR="00C32A3E" w:rsidRPr="00662E80" w14:paraId="6145E04E" w14:textId="77777777" w:rsidTr="00E744C6">
        <w:trPr>
          <w:trHeight w:val="350"/>
        </w:trPr>
        <w:tc>
          <w:tcPr>
            <w:tcW w:w="3090" w:type="dxa"/>
            <w:gridSpan w:val="2"/>
          </w:tcPr>
          <w:p w14:paraId="35964424" w14:textId="77777777" w:rsidR="00C32A3E" w:rsidRPr="00662E80" w:rsidRDefault="00C32A3E" w:rsidP="00C32A3E">
            <w:pPr>
              <w:rPr>
                <w:bCs/>
                <w:sz w:val="28"/>
                <w:szCs w:val="28"/>
              </w:rPr>
            </w:pPr>
            <w:r w:rsidRPr="00662E80">
              <w:rPr>
                <w:bCs/>
                <w:sz w:val="28"/>
                <w:szCs w:val="28"/>
              </w:rPr>
              <w:t>Сроки гарантийных обязательств</w:t>
            </w:r>
          </w:p>
        </w:tc>
        <w:tc>
          <w:tcPr>
            <w:tcW w:w="7258" w:type="dxa"/>
            <w:gridSpan w:val="2"/>
            <w:vAlign w:val="center"/>
          </w:tcPr>
          <w:p w14:paraId="60C0D8B1" w14:textId="0134CDD7" w:rsidR="00C32A3E" w:rsidRPr="00662E80" w:rsidRDefault="00C32A3E" w:rsidP="00C32A3E">
            <w:pPr>
              <w:rPr>
                <w:bCs/>
                <w:sz w:val="28"/>
                <w:szCs w:val="28"/>
              </w:rPr>
            </w:pPr>
            <w:r w:rsidRPr="00662E80">
              <w:rPr>
                <w:bCs/>
                <w:sz w:val="28"/>
                <w:szCs w:val="28"/>
              </w:rPr>
              <w:t>В соответствии с техническими заданиями.</w:t>
            </w:r>
          </w:p>
        </w:tc>
      </w:tr>
      <w:tr w:rsidR="00C32A3E" w:rsidRPr="00662E80" w14:paraId="0A90BA69" w14:textId="77777777" w:rsidTr="00E744C6">
        <w:trPr>
          <w:trHeight w:val="304"/>
        </w:trPr>
        <w:tc>
          <w:tcPr>
            <w:tcW w:w="3090" w:type="dxa"/>
            <w:gridSpan w:val="2"/>
          </w:tcPr>
          <w:p w14:paraId="50BB00A7" w14:textId="77777777" w:rsidR="00C32A3E" w:rsidRPr="00662E80" w:rsidRDefault="00C32A3E" w:rsidP="00C32A3E">
            <w:pPr>
              <w:rPr>
                <w:bCs/>
                <w:sz w:val="28"/>
                <w:szCs w:val="28"/>
              </w:rPr>
            </w:pPr>
            <w:r w:rsidRPr="00662E80">
              <w:rPr>
                <w:bCs/>
                <w:sz w:val="28"/>
                <w:szCs w:val="28"/>
              </w:rPr>
              <w:t>Источник финансирования закупки:</w:t>
            </w:r>
          </w:p>
        </w:tc>
        <w:tc>
          <w:tcPr>
            <w:tcW w:w="7258" w:type="dxa"/>
            <w:gridSpan w:val="2"/>
            <w:vAlign w:val="center"/>
          </w:tcPr>
          <w:p w14:paraId="3114EB39" w14:textId="77777777" w:rsidR="00C32A3E" w:rsidRPr="00662E80" w:rsidRDefault="00C32A3E" w:rsidP="00C32A3E">
            <w:pPr>
              <w:rPr>
                <w:bCs/>
                <w:sz w:val="28"/>
                <w:szCs w:val="28"/>
              </w:rPr>
            </w:pPr>
            <w:r w:rsidRPr="00662E80">
              <w:rPr>
                <w:bCs/>
                <w:sz w:val="28"/>
                <w:szCs w:val="28"/>
              </w:rPr>
              <w:t>Собственные средства ОАО «Беларуськалий».</w:t>
            </w:r>
          </w:p>
        </w:tc>
      </w:tr>
      <w:tr w:rsidR="00C32A3E" w:rsidRPr="00662E80" w14:paraId="2E0D84D9" w14:textId="77777777" w:rsidTr="00E76C9E">
        <w:trPr>
          <w:trHeight w:val="1331"/>
        </w:trPr>
        <w:tc>
          <w:tcPr>
            <w:tcW w:w="3090" w:type="dxa"/>
            <w:gridSpan w:val="2"/>
          </w:tcPr>
          <w:p w14:paraId="6D4BF34E" w14:textId="77777777" w:rsidR="00C32A3E" w:rsidRPr="00662E80" w:rsidRDefault="00C32A3E" w:rsidP="00C32A3E">
            <w:pPr>
              <w:rPr>
                <w:bCs/>
                <w:sz w:val="28"/>
                <w:szCs w:val="28"/>
              </w:rPr>
            </w:pPr>
            <w:r w:rsidRPr="00662E80">
              <w:rPr>
                <w:bCs/>
                <w:sz w:val="28"/>
                <w:szCs w:val="28"/>
              </w:rPr>
              <w:t>Конечный срок подачи предложения:</w:t>
            </w:r>
          </w:p>
        </w:tc>
        <w:tc>
          <w:tcPr>
            <w:tcW w:w="7258" w:type="dxa"/>
            <w:gridSpan w:val="2"/>
          </w:tcPr>
          <w:p w14:paraId="15C1FB23" w14:textId="4A7D65EF" w:rsidR="00C32A3E" w:rsidRPr="00662E80" w:rsidRDefault="00C32A3E" w:rsidP="00C32A3E">
            <w:pPr>
              <w:rPr>
                <w:bCs/>
                <w:sz w:val="28"/>
                <w:szCs w:val="28"/>
              </w:rPr>
            </w:pPr>
            <w:r w:rsidRPr="00662E80">
              <w:rPr>
                <w:bCs/>
                <w:sz w:val="28"/>
                <w:szCs w:val="28"/>
              </w:rPr>
              <w:t>- не позднее 1</w:t>
            </w:r>
            <w:r w:rsidR="002F4247" w:rsidRPr="00662E80">
              <w:rPr>
                <w:bCs/>
                <w:sz w:val="28"/>
                <w:szCs w:val="28"/>
              </w:rPr>
              <w:t>5</w:t>
            </w:r>
            <w:r w:rsidRPr="00662E80">
              <w:rPr>
                <w:bCs/>
                <w:sz w:val="28"/>
                <w:szCs w:val="28"/>
              </w:rPr>
              <w:t xml:space="preserve">:00 час. </w:t>
            </w:r>
            <w:r w:rsidR="002F4247" w:rsidRPr="00662E80">
              <w:rPr>
                <w:bCs/>
                <w:sz w:val="28"/>
                <w:szCs w:val="28"/>
              </w:rPr>
              <w:t>21</w:t>
            </w:r>
            <w:r w:rsidRPr="00662E80">
              <w:rPr>
                <w:bCs/>
                <w:sz w:val="28"/>
                <w:szCs w:val="28"/>
              </w:rPr>
              <w:t>.0</w:t>
            </w:r>
            <w:r w:rsidR="002F4247" w:rsidRPr="00662E80">
              <w:rPr>
                <w:bCs/>
                <w:sz w:val="28"/>
                <w:szCs w:val="28"/>
              </w:rPr>
              <w:t>7</w:t>
            </w:r>
            <w:r w:rsidRPr="00662E80">
              <w:rPr>
                <w:bCs/>
                <w:sz w:val="28"/>
                <w:szCs w:val="28"/>
              </w:rPr>
              <w:t>.2025г.</w:t>
            </w:r>
          </w:p>
          <w:p w14:paraId="4DCC34AC" w14:textId="77777777" w:rsidR="00C32A3E" w:rsidRPr="00662E80" w:rsidRDefault="00C32A3E" w:rsidP="00C32A3E">
            <w:pPr>
              <w:jc w:val="both"/>
              <w:rPr>
                <w:bCs/>
                <w:sz w:val="28"/>
                <w:szCs w:val="28"/>
              </w:rPr>
            </w:pPr>
            <w:r w:rsidRPr="00662E80">
              <w:rPr>
                <w:bCs/>
                <w:sz w:val="28"/>
                <w:szCs w:val="28"/>
              </w:rPr>
              <w:t>Предложения, поданные после истечения окончательного срока их представления, не рассматриваются и в день их поступления возвращаются участникам, подавшим их.</w:t>
            </w:r>
          </w:p>
        </w:tc>
      </w:tr>
      <w:tr w:rsidR="00C32A3E" w:rsidRPr="00662E80" w14:paraId="5750DAA4" w14:textId="77777777" w:rsidTr="00E744C6">
        <w:trPr>
          <w:trHeight w:val="315"/>
        </w:trPr>
        <w:tc>
          <w:tcPr>
            <w:tcW w:w="3090" w:type="dxa"/>
            <w:gridSpan w:val="2"/>
          </w:tcPr>
          <w:p w14:paraId="57AE54EB" w14:textId="77777777" w:rsidR="00C32A3E" w:rsidRPr="00662E80" w:rsidRDefault="00C32A3E" w:rsidP="00C32A3E">
            <w:pPr>
              <w:rPr>
                <w:bCs/>
                <w:sz w:val="28"/>
                <w:szCs w:val="28"/>
              </w:rPr>
            </w:pPr>
            <w:r w:rsidRPr="00662E80">
              <w:rPr>
                <w:bCs/>
                <w:sz w:val="28"/>
                <w:szCs w:val="28"/>
              </w:rPr>
              <w:t>Место и порядок представления предложения:</w:t>
            </w:r>
          </w:p>
        </w:tc>
        <w:tc>
          <w:tcPr>
            <w:tcW w:w="7258" w:type="dxa"/>
            <w:gridSpan w:val="2"/>
            <w:vAlign w:val="center"/>
          </w:tcPr>
          <w:p w14:paraId="55FC9E47" w14:textId="5AF84D09" w:rsidR="00C32A3E" w:rsidRPr="00662E80" w:rsidRDefault="00C32A3E" w:rsidP="00C32A3E">
            <w:pPr>
              <w:jc w:val="both"/>
              <w:rPr>
                <w:bCs/>
                <w:sz w:val="28"/>
                <w:szCs w:val="28"/>
              </w:rPr>
            </w:pPr>
            <w:r w:rsidRPr="00662E80">
              <w:rPr>
                <w:bCs/>
                <w:sz w:val="28"/>
                <w:szCs w:val="28"/>
              </w:rPr>
              <w:t xml:space="preserve">Предложение должно быть представлено с пометкой «Предложение на поставку </w:t>
            </w:r>
            <w:r w:rsidR="00811623" w:rsidRPr="00662E80">
              <w:rPr>
                <w:bCs/>
                <w:sz w:val="28"/>
                <w:szCs w:val="28"/>
              </w:rPr>
              <w:t>запасных частей для машин типа «Белка-018А»</w:t>
            </w:r>
            <w:r w:rsidRPr="00662E80">
              <w:rPr>
                <w:bCs/>
                <w:sz w:val="28"/>
                <w:szCs w:val="28"/>
              </w:rPr>
              <w:t xml:space="preserve">» по </w:t>
            </w:r>
            <w:r w:rsidRPr="00662E80">
              <w:rPr>
                <w:bCs/>
                <w:sz w:val="28"/>
                <w:szCs w:val="28"/>
                <w:lang w:val="en-US"/>
              </w:rPr>
              <w:t>e</w:t>
            </w:r>
            <w:r w:rsidRPr="00662E80">
              <w:rPr>
                <w:bCs/>
                <w:sz w:val="28"/>
                <w:szCs w:val="28"/>
              </w:rPr>
              <w:t>-</w:t>
            </w:r>
            <w:r w:rsidRPr="00662E80">
              <w:rPr>
                <w:bCs/>
                <w:sz w:val="28"/>
                <w:szCs w:val="28"/>
                <w:lang w:val="en-US"/>
              </w:rPr>
              <w:t>mail</w:t>
            </w:r>
            <w:r w:rsidRPr="00662E80">
              <w:rPr>
                <w:bCs/>
                <w:sz w:val="28"/>
                <w:szCs w:val="28"/>
              </w:rPr>
              <w:t xml:space="preserve">: </w:t>
            </w:r>
            <w:hyperlink r:id="rId8" w:history="1">
              <w:r w:rsidRPr="00662E80">
                <w:rPr>
                  <w:rStyle w:val="a5"/>
                  <w:bCs/>
                  <w:color w:val="auto"/>
                  <w:sz w:val="28"/>
                  <w:szCs w:val="28"/>
                  <w:u w:val="none"/>
                  <w:lang w:val="en-US"/>
                </w:rPr>
                <w:t>mto</w:t>
              </w:r>
              <w:r w:rsidRPr="00662E80">
                <w:rPr>
                  <w:rStyle w:val="a5"/>
                  <w:bCs/>
                  <w:color w:val="auto"/>
                  <w:sz w:val="28"/>
                  <w:szCs w:val="28"/>
                  <w:u w:val="none"/>
                </w:rPr>
                <w:t>@</w:t>
              </w:r>
              <w:r w:rsidRPr="00662E80">
                <w:rPr>
                  <w:rStyle w:val="a5"/>
                  <w:bCs/>
                  <w:color w:val="auto"/>
                  <w:sz w:val="28"/>
                  <w:szCs w:val="28"/>
                  <w:u w:val="none"/>
                  <w:lang w:val="en-US"/>
                </w:rPr>
                <w:t>kali</w:t>
              </w:r>
              <w:r w:rsidRPr="00662E80">
                <w:rPr>
                  <w:rStyle w:val="a5"/>
                  <w:bCs/>
                  <w:color w:val="auto"/>
                  <w:sz w:val="28"/>
                  <w:szCs w:val="28"/>
                  <w:u w:val="none"/>
                </w:rPr>
                <w:t>.</w:t>
              </w:r>
              <w:r w:rsidRPr="00662E80">
                <w:rPr>
                  <w:rStyle w:val="a5"/>
                  <w:bCs/>
                  <w:color w:val="auto"/>
                  <w:sz w:val="28"/>
                  <w:szCs w:val="28"/>
                  <w:u w:val="none"/>
                  <w:lang w:val="en-US"/>
                </w:rPr>
                <w:t>by</w:t>
              </w:r>
            </w:hyperlink>
            <w:r w:rsidRPr="00662E80">
              <w:rPr>
                <w:rStyle w:val="a5"/>
                <w:bCs/>
                <w:color w:val="auto"/>
                <w:sz w:val="28"/>
                <w:szCs w:val="28"/>
                <w:u w:val="none"/>
              </w:rPr>
              <w:t xml:space="preserve"> </w:t>
            </w:r>
          </w:p>
        </w:tc>
      </w:tr>
      <w:tr w:rsidR="00C32A3E" w:rsidRPr="00662E80" w14:paraId="0D78C8ED" w14:textId="77777777" w:rsidTr="00E744C6">
        <w:trPr>
          <w:trHeight w:val="315"/>
        </w:trPr>
        <w:tc>
          <w:tcPr>
            <w:tcW w:w="3090" w:type="dxa"/>
            <w:gridSpan w:val="2"/>
          </w:tcPr>
          <w:p w14:paraId="53E09F0B" w14:textId="77777777" w:rsidR="00C32A3E" w:rsidRPr="00662E80" w:rsidRDefault="00C32A3E" w:rsidP="00C32A3E">
            <w:pPr>
              <w:rPr>
                <w:bCs/>
                <w:sz w:val="28"/>
                <w:szCs w:val="28"/>
              </w:rPr>
            </w:pPr>
            <w:r w:rsidRPr="00662E80">
              <w:rPr>
                <w:bCs/>
                <w:sz w:val="28"/>
                <w:szCs w:val="28"/>
              </w:rPr>
              <w:t>Условия проведения процедуры оформление конкурентного листа:</w:t>
            </w:r>
          </w:p>
        </w:tc>
        <w:tc>
          <w:tcPr>
            <w:tcW w:w="7258" w:type="dxa"/>
            <w:gridSpan w:val="2"/>
          </w:tcPr>
          <w:p w14:paraId="6B423E30" w14:textId="77777777" w:rsidR="00C32A3E" w:rsidRPr="00662E80" w:rsidRDefault="00C32A3E" w:rsidP="00C32A3E">
            <w:pPr>
              <w:jc w:val="both"/>
              <w:rPr>
                <w:bCs/>
                <w:sz w:val="28"/>
                <w:szCs w:val="28"/>
              </w:rPr>
            </w:pPr>
            <w:r w:rsidRPr="00662E80">
              <w:rPr>
                <w:bCs/>
                <w:sz w:val="28"/>
                <w:szCs w:val="28"/>
              </w:rPr>
              <w:t>- предоставление участниками предложений;</w:t>
            </w:r>
          </w:p>
          <w:p w14:paraId="6758A56E" w14:textId="77777777" w:rsidR="00C32A3E" w:rsidRPr="00662E80" w:rsidRDefault="00C32A3E" w:rsidP="00C32A3E">
            <w:pPr>
              <w:jc w:val="both"/>
              <w:rPr>
                <w:bCs/>
                <w:sz w:val="28"/>
                <w:szCs w:val="28"/>
              </w:rPr>
            </w:pPr>
            <w:r w:rsidRPr="00662E80">
              <w:rPr>
                <w:bCs/>
                <w:sz w:val="28"/>
                <w:szCs w:val="28"/>
              </w:rPr>
              <w:t>- рассмотрение предложений;</w:t>
            </w:r>
          </w:p>
          <w:p w14:paraId="4ECF5FAD" w14:textId="77777777" w:rsidR="00C32A3E" w:rsidRPr="00662E80" w:rsidRDefault="00C32A3E" w:rsidP="00C32A3E">
            <w:pPr>
              <w:jc w:val="both"/>
              <w:rPr>
                <w:bCs/>
                <w:sz w:val="28"/>
                <w:szCs w:val="28"/>
              </w:rPr>
            </w:pPr>
            <w:r w:rsidRPr="00662E80">
              <w:rPr>
                <w:bCs/>
                <w:sz w:val="28"/>
                <w:szCs w:val="28"/>
              </w:rPr>
              <w:lastRenderedPageBreak/>
              <w:t>- определение участников, соответствующих требованиям процедуры оформления конкурентного листа;</w:t>
            </w:r>
          </w:p>
          <w:p w14:paraId="04964D36" w14:textId="77777777" w:rsidR="00C32A3E" w:rsidRPr="00662E80" w:rsidRDefault="00C32A3E" w:rsidP="00C32A3E">
            <w:pPr>
              <w:jc w:val="both"/>
              <w:rPr>
                <w:bCs/>
                <w:sz w:val="28"/>
                <w:szCs w:val="28"/>
              </w:rPr>
            </w:pPr>
            <w:r w:rsidRPr="00662E80">
              <w:rPr>
                <w:bCs/>
                <w:sz w:val="28"/>
                <w:szCs w:val="28"/>
              </w:rPr>
              <w:t>- проведение переговоров по снижению цены с участниками, соответствующими требованиям процедуры оформления конкурентного листа или направление запросов о снижении цен и улучшении других условий коммерческих предложений;</w:t>
            </w:r>
          </w:p>
          <w:p w14:paraId="151CD089" w14:textId="77777777" w:rsidR="00C32A3E" w:rsidRPr="00662E80" w:rsidRDefault="00C32A3E" w:rsidP="00C32A3E">
            <w:pPr>
              <w:widowControl w:val="0"/>
              <w:jc w:val="both"/>
              <w:rPr>
                <w:bCs/>
                <w:sz w:val="28"/>
                <w:szCs w:val="28"/>
              </w:rPr>
            </w:pPr>
            <w:r w:rsidRPr="00662E80">
              <w:rPr>
                <w:bCs/>
                <w:sz w:val="28"/>
                <w:szCs w:val="28"/>
              </w:rPr>
              <w:t>- подведение итогов.</w:t>
            </w:r>
          </w:p>
        </w:tc>
      </w:tr>
      <w:tr w:rsidR="00C32A3E" w:rsidRPr="00662E80" w14:paraId="5BA4416F" w14:textId="77777777" w:rsidTr="00E744C6">
        <w:trPr>
          <w:trHeight w:val="133"/>
        </w:trPr>
        <w:tc>
          <w:tcPr>
            <w:tcW w:w="3090" w:type="dxa"/>
            <w:gridSpan w:val="2"/>
          </w:tcPr>
          <w:p w14:paraId="6DC0E591" w14:textId="77777777" w:rsidR="00C32A3E" w:rsidRPr="00662E80" w:rsidRDefault="00C32A3E" w:rsidP="00C32A3E">
            <w:pPr>
              <w:rPr>
                <w:bCs/>
                <w:sz w:val="28"/>
                <w:szCs w:val="28"/>
              </w:rPr>
            </w:pPr>
            <w:r w:rsidRPr="00662E80">
              <w:rPr>
                <w:bCs/>
                <w:sz w:val="28"/>
                <w:szCs w:val="28"/>
              </w:rPr>
              <w:lastRenderedPageBreak/>
              <w:t>Расчет цены коммерческого предложения:</w:t>
            </w:r>
          </w:p>
          <w:p w14:paraId="1C33D1BB" w14:textId="77777777" w:rsidR="00C32A3E" w:rsidRPr="00662E80" w:rsidRDefault="00C32A3E" w:rsidP="00C32A3E">
            <w:pPr>
              <w:rPr>
                <w:bCs/>
                <w:sz w:val="28"/>
                <w:szCs w:val="28"/>
              </w:rPr>
            </w:pPr>
          </w:p>
        </w:tc>
        <w:tc>
          <w:tcPr>
            <w:tcW w:w="7258" w:type="dxa"/>
            <w:gridSpan w:val="2"/>
          </w:tcPr>
          <w:p w14:paraId="0B01B5B3" w14:textId="3DC08BAC" w:rsidR="00C32A3E" w:rsidRPr="00662E80" w:rsidRDefault="00C32A3E" w:rsidP="00C32A3E">
            <w:pPr>
              <w:jc w:val="both"/>
              <w:rPr>
                <w:bCs/>
                <w:sz w:val="28"/>
                <w:szCs w:val="28"/>
              </w:rPr>
            </w:pPr>
            <w:r w:rsidRPr="00662E80">
              <w:rPr>
                <w:bCs/>
                <w:sz w:val="28"/>
                <w:szCs w:val="28"/>
              </w:rPr>
              <w:t>Цена (без НДС) определяется участником с указанием условий поставки (по ИНКОТЕРМС-2020), а также с указанием на то, включены ли в цену кроме стоимости самих товаров расходы на тару, транспортировку, страхование, уплату таможенных пошлин, налогов, сборов, СТ-1 и других обязательных платежей.</w:t>
            </w:r>
          </w:p>
        </w:tc>
      </w:tr>
      <w:tr w:rsidR="00C32A3E" w:rsidRPr="00662E80" w14:paraId="686D08B2" w14:textId="77777777" w:rsidTr="00E744C6">
        <w:trPr>
          <w:trHeight w:val="355"/>
        </w:trPr>
        <w:tc>
          <w:tcPr>
            <w:tcW w:w="3090" w:type="dxa"/>
            <w:gridSpan w:val="2"/>
          </w:tcPr>
          <w:p w14:paraId="476F1C03" w14:textId="77777777" w:rsidR="00C32A3E" w:rsidRPr="00662E80" w:rsidRDefault="00C32A3E" w:rsidP="00C32A3E">
            <w:pPr>
              <w:rPr>
                <w:bCs/>
                <w:sz w:val="28"/>
                <w:szCs w:val="28"/>
              </w:rPr>
            </w:pPr>
            <w:r w:rsidRPr="00662E80">
              <w:rPr>
                <w:bCs/>
                <w:sz w:val="28"/>
                <w:szCs w:val="28"/>
              </w:rPr>
              <w:t>Наименование валюты коммерческого предложения:</w:t>
            </w:r>
          </w:p>
        </w:tc>
        <w:tc>
          <w:tcPr>
            <w:tcW w:w="7258" w:type="dxa"/>
            <w:gridSpan w:val="2"/>
          </w:tcPr>
          <w:p w14:paraId="0C926D05" w14:textId="77777777" w:rsidR="00C32A3E" w:rsidRPr="00662E80" w:rsidRDefault="00C32A3E" w:rsidP="00C32A3E">
            <w:pPr>
              <w:jc w:val="both"/>
              <w:rPr>
                <w:bCs/>
                <w:sz w:val="28"/>
                <w:szCs w:val="28"/>
              </w:rPr>
            </w:pPr>
            <w:r w:rsidRPr="00662E80">
              <w:rPr>
                <w:bCs/>
                <w:sz w:val="28"/>
                <w:szCs w:val="28"/>
              </w:rPr>
              <w:t>Для нерезидентов Республики Беларусь – валюта согласно законодательству страны участника процедуры, для резидентов Республики Беларусь – белорусские рубли.</w:t>
            </w:r>
          </w:p>
        </w:tc>
      </w:tr>
      <w:tr w:rsidR="00C32A3E" w:rsidRPr="00662E80" w14:paraId="196B0756" w14:textId="77777777" w:rsidTr="00E744C6">
        <w:trPr>
          <w:trHeight w:val="345"/>
        </w:trPr>
        <w:tc>
          <w:tcPr>
            <w:tcW w:w="3090" w:type="dxa"/>
            <w:gridSpan w:val="2"/>
          </w:tcPr>
          <w:p w14:paraId="39F37120" w14:textId="77777777" w:rsidR="00C32A3E" w:rsidRPr="00662E80" w:rsidRDefault="00C32A3E" w:rsidP="00C32A3E">
            <w:pPr>
              <w:rPr>
                <w:bCs/>
                <w:sz w:val="28"/>
                <w:szCs w:val="28"/>
              </w:rPr>
            </w:pPr>
            <w:r w:rsidRPr="00662E80">
              <w:rPr>
                <w:bCs/>
                <w:sz w:val="28"/>
                <w:szCs w:val="28"/>
              </w:rPr>
              <w:t>Наименование валюты для оценки коммерческого предложения:</w:t>
            </w:r>
          </w:p>
        </w:tc>
        <w:tc>
          <w:tcPr>
            <w:tcW w:w="7258" w:type="dxa"/>
            <w:gridSpan w:val="2"/>
          </w:tcPr>
          <w:p w14:paraId="4B47B802" w14:textId="77777777" w:rsidR="00C32A3E" w:rsidRPr="00662E80" w:rsidRDefault="00C32A3E" w:rsidP="00C32A3E">
            <w:pPr>
              <w:pStyle w:val="a3"/>
              <w:ind w:left="0"/>
              <w:jc w:val="both"/>
              <w:rPr>
                <w:bCs/>
                <w:szCs w:val="28"/>
              </w:rPr>
            </w:pPr>
            <w:r w:rsidRPr="00662E80">
              <w:rPr>
                <w:bCs/>
                <w:szCs w:val="28"/>
              </w:rPr>
              <w:t>Для сравнения, цены предложений участников (в случае их предоставления в разных валютах) будут переведены в белорусские рубли и приведены к единым условиям поставки. Обменный курс перевода цен коммерческих предложений в белорусские рубли равен курсу Национального банка Республики Беларусь на дату проведения переговоров по снижению цены.</w:t>
            </w:r>
          </w:p>
        </w:tc>
      </w:tr>
      <w:tr w:rsidR="00C32A3E" w:rsidRPr="00662E80" w14:paraId="66A9912A" w14:textId="77777777" w:rsidTr="00B827FA">
        <w:trPr>
          <w:trHeight w:val="345"/>
        </w:trPr>
        <w:tc>
          <w:tcPr>
            <w:tcW w:w="3090" w:type="dxa"/>
            <w:gridSpan w:val="2"/>
          </w:tcPr>
          <w:p w14:paraId="3A052338" w14:textId="77777777" w:rsidR="00C32A3E" w:rsidRPr="00662E80" w:rsidRDefault="00C32A3E" w:rsidP="00C32A3E">
            <w:pPr>
              <w:widowControl w:val="0"/>
              <w:rPr>
                <w:bCs/>
                <w:sz w:val="28"/>
                <w:szCs w:val="28"/>
              </w:rPr>
            </w:pPr>
            <w:r w:rsidRPr="00662E80">
              <w:rPr>
                <w:bCs/>
                <w:sz w:val="28"/>
                <w:szCs w:val="28"/>
              </w:rPr>
              <w:t>Критерии для выбора наилучшего предложения:</w:t>
            </w:r>
          </w:p>
        </w:tc>
        <w:tc>
          <w:tcPr>
            <w:tcW w:w="7258" w:type="dxa"/>
            <w:gridSpan w:val="2"/>
            <w:tcBorders>
              <w:bottom w:val="single" w:sz="4" w:space="0" w:color="auto"/>
            </w:tcBorders>
            <w:vAlign w:val="center"/>
          </w:tcPr>
          <w:p w14:paraId="273CE853" w14:textId="220C31EE" w:rsidR="00C32A3E" w:rsidRPr="00662E80" w:rsidRDefault="00C32A3E" w:rsidP="00C32A3E">
            <w:pPr>
              <w:jc w:val="both"/>
              <w:rPr>
                <w:bCs/>
                <w:sz w:val="28"/>
                <w:szCs w:val="28"/>
              </w:rPr>
            </w:pPr>
            <w:r w:rsidRPr="00662E80">
              <w:rPr>
                <w:bCs/>
                <w:sz w:val="28"/>
                <w:szCs w:val="28"/>
              </w:rPr>
              <w:t>Наименьшая цена – 100%.</w:t>
            </w:r>
          </w:p>
        </w:tc>
      </w:tr>
      <w:tr w:rsidR="00C32A3E" w:rsidRPr="00662E80" w14:paraId="3972DB60" w14:textId="77777777" w:rsidTr="00E744C6">
        <w:trPr>
          <w:trHeight w:val="345"/>
        </w:trPr>
        <w:tc>
          <w:tcPr>
            <w:tcW w:w="3090" w:type="dxa"/>
            <w:gridSpan w:val="2"/>
          </w:tcPr>
          <w:p w14:paraId="5093DAAA" w14:textId="5586B77F" w:rsidR="00C32A3E" w:rsidRPr="00662E80" w:rsidRDefault="00C32A3E" w:rsidP="00C32A3E">
            <w:pPr>
              <w:widowControl w:val="0"/>
              <w:rPr>
                <w:bCs/>
                <w:sz w:val="28"/>
                <w:szCs w:val="28"/>
              </w:rPr>
            </w:pPr>
            <w:r w:rsidRPr="00662E80">
              <w:rPr>
                <w:bCs/>
                <w:sz w:val="28"/>
                <w:szCs w:val="28"/>
              </w:rPr>
              <w:t>Иные сведения:</w:t>
            </w:r>
          </w:p>
        </w:tc>
        <w:tc>
          <w:tcPr>
            <w:tcW w:w="7258" w:type="dxa"/>
            <w:gridSpan w:val="2"/>
            <w:tcBorders>
              <w:bottom w:val="single" w:sz="4" w:space="0" w:color="auto"/>
            </w:tcBorders>
          </w:tcPr>
          <w:p w14:paraId="3A2AFA8B" w14:textId="56B54B4A" w:rsidR="00C32A3E" w:rsidRPr="00662E80" w:rsidRDefault="00C32A3E" w:rsidP="00C32A3E">
            <w:pPr>
              <w:jc w:val="both"/>
              <w:rPr>
                <w:bCs/>
                <w:sz w:val="28"/>
                <w:szCs w:val="28"/>
              </w:rPr>
            </w:pPr>
            <w:r w:rsidRPr="00662E80">
              <w:rPr>
                <w:bCs/>
                <w:sz w:val="28"/>
                <w:szCs w:val="28"/>
              </w:rPr>
              <w:t xml:space="preserve">1. Предоставление предложения возможно как на весь объём закупки, так и по каждому лоту отдельно. </w:t>
            </w:r>
          </w:p>
          <w:p w14:paraId="470F9DC1" w14:textId="7938EBB8" w:rsidR="00C32A3E" w:rsidRPr="00662E80" w:rsidRDefault="00C32A3E" w:rsidP="00C32A3E">
            <w:pPr>
              <w:rPr>
                <w:bCs/>
                <w:sz w:val="28"/>
                <w:szCs w:val="28"/>
              </w:rPr>
            </w:pPr>
            <w:r w:rsidRPr="00662E80">
              <w:rPr>
                <w:bCs/>
                <w:sz w:val="28"/>
                <w:szCs w:val="28"/>
              </w:rPr>
              <w:t xml:space="preserve">2. Оценка предложений осуществляется по каждому лоту отдельно. </w:t>
            </w:r>
          </w:p>
          <w:p w14:paraId="53387F27" w14:textId="709C3C15" w:rsidR="00C32A3E" w:rsidRPr="00662E80" w:rsidRDefault="00C32A3E" w:rsidP="00C32A3E">
            <w:pPr>
              <w:jc w:val="both"/>
              <w:rPr>
                <w:bCs/>
                <w:sz w:val="28"/>
                <w:szCs w:val="28"/>
              </w:rPr>
            </w:pPr>
            <w:r w:rsidRPr="00662E80">
              <w:rPr>
                <w:bCs/>
                <w:sz w:val="28"/>
                <w:szCs w:val="28"/>
              </w:rPr>
              <w:t>3. Предложения, не соответствующие требованиям процедуры закупки (требованиям, предъявляемым к предмету закупки), исключаются из рассмотрения.</w:t>
            </w:r>
          </w:p>
        </w:tc>
      </w:tr>
      <w:tr w:rsidR="00C32A3E" w:rsidRPr="00662E80" w14:paraId="3135B673" w14:textId="77777777" w:rsidTr="00E744C6">
        <w:trPr>
          <w:trHeight w:val="255"/>
        </w:trPr>
        <w:tc>
          <w:tcPr>
            <w:tcW w:w="3090" w:type="dxa"/>
            <w:gridSpan w:val="2"/>
          </w:tcPr>
          <w:p w14:paraId="1232F05F" w14:textId="7CCF548B" w:rsidR="00C32A3E" w:rsidRPr="00662E80" w:rsidRDefault="00C32A3E" w:rsidP="00C32A3E">
            <w:pPr>
              <w:rPr>
                <w:bCs/>
                <w:sz w:val="28"/>
                <w:szCs w:val="28"/>
              </w:rPr>
            </w:pPr>
            <w:r w:rsidRPr="00662E80">
              <w:rPr>
                <w:bCs/>
                <w:sz w:val="28"/>
                <w:szCs w:val="28"/>
              </w:rPr>
              <w:t>Обязательные условия договора:</w:t>
            </w:r>
          </w:p>
        </w:tc>
        <w:tc>
          <w:tcPr>
            <w:tcW w:w="7258" w:type="dxa"/>
            <w:gridSpan w:val="2"/>
            <w:tcBorders>
              <w:top w:val="single" w:sz="4" w:space="0" w:color="auto"/>
            </w:tcBorders>
          </w:tcPr>
          <w:p w14:paraId="473C2682" w14:textId="769D99DF" w:rsidR="00C32A3E" w:rsidRPr="00662E80" w:rsidRDefault="00C32A3E" w:rsidP="00C32A3E">
            <w:pPr>
              <w:jc w:val="both"/>
              <w:rPr>
                <w:bCs/>
                <w:sz w:val="28"/>
                <w:szCs w:val="28"/>
              </w:rPr>
            </w:pPr>
            <w:r w:rsidRPr="00662E80">
              <w:rPr>
                <w:bCs/>
                <w:sz w:val="28"/>
                <w:szCs w:val="28"/>
              </w:rPr>
              <w:t xml:space="preserve">1. Цена на товар – в соответствии с окончательным акцептованным предложением участника. Цена на товар не подлежит изменению в сторону увеличения до окончания срока действия договора. </w:t>
            </w:r>
          </w:p>
          <w:p w14:paraId="699E1354" w14:textId="65836341" w:rsidR="00C32A3E" w:rsidRPr="00662E80" w:rsidRDefault="00C32A3E" w:rsidP="00C32A3E">
            <w:pPr>
              <w:jc w:val="both"/>
              <w:rPr>
                <w:bCs/>
                <w:sz w:val="28"/>
                <w:szCs w:val="28"/>
              </w:rPr>
            </w:pPr>
            <w:r w:rsidRPr="00662E80">
              <w:rPr>
                <w:bCs/>
                <w:sz w:val="28"/>
                <w:szCs w:val="28"/>
              </w:rPr>
              <w:t>2. Условия поставки товара – в соответствии с окончательным акцептованным предложением участника.</w:t>
            </w:r>
          </w:p>
          <w:p w14:paraId="70587001" w14:textId="139EA9B3" w:rsidR="00C32A3E" w:rsidRPr="00662E80" w:rsidRDefault="00C32A3E" w:rsidP="00C32A3E">
            <w:pPr>
              <w:jc w:val="both"/>
              <w:rPr>
                <w:bCs/>
                <w:sz w:val="28"/>
                <w:szCs w:val="28"/>
              </w:rPr>
            </w:pPr>
            <w:r w:rsidRPr="00662E80">
              <w:rPr>
                <w:bCs/>
                <w:sz w:val="28"/>
                <w:szCs w:val="28"/>
              </w:rPr>
              <w:t xml:space="preserve">3. Срок поставки товара – в соответствии с окончательным акцептованным предложением участника. </w:t>
            </w:r>
          </w:p>
          <w:p w14:paraId="72A0914E" w14:textId="15BF2C5C" w:rsidR="00C32A3E" w:rsidRPr="00662E80" w:rsidRDefault="00C32A3E" w:rsidP="00C32A3E">
            <w:pPr>
              <w:ind w:firstLine="594"/>
              <w:jc w:val="center"/>
              <w:rPr>
                <w:bCs/>
                <w:sz w:val="28"/>
                <w:szCs w:val="28"/>
                <w:u w:val="single"/>
              </w:rPr>
            </w:pPr>
            <w:r w:rsidRPr="00662E80">
              <w:rPr>
                <w:bCs/>
                <w:sz w:val="28"/>
                <w:szCs w:val="28"/>
                <w:u w:val="single"/>
              </w:rPr>
              <w:t>Датой поставки считается:</w:t>
            </w:r>
          </w:p>
          <w:p w14:paraId="7012686C" w14:textId="77777777" w:rsidR="00C32A3E" w:rsidRPr="00662E80" w:rsidRDefault="00C32A3E" w:rsidP="00C32A3E">
            <w:pPr>
              <w:jc w:val="both"/>
              <w:rPr>
                <w:bCs/>
                <w:sz w:val="28"/>
                <w:szCs w:val="28"/>
              </w:rPr>
            </w:pPr>
            <w:r w:rsidRPr="00662E80">
              <w:rPr>
                <w:bCs/>
                <w:sz w:val="28"/>
                <w:szCs w:val="28"/>
              </w:rPr>
              <w:t>- для резидентов ТС ЕАЭС – дата оприходования товара на склад Покупателя,</w:t>
            </w:r>
          </w:p>
          <w:p w14:paraId="0D3CFAF6" w14:textId="77777777" w:rsidR="00C32A3E" w:rsidRPr="00662E80" w:rsidRDefault="00C32A3E" w:rsidP="00C32A3E">
            <w:pPr>
              <w:jc w:val="both"/>
              <w:rPr>
                <w:bCs/>
                <w:sz w:val="28"/>
                <w:szCs w:val="28"/>
              </w:rPr>
            </w:pPr>
            <w:r w:rsidRPr="00662E80">
              <w:rPr>
                <w:bCs/>
                <w:sz w:val="28"/>
                <w:szCs w:val="28"/>
              </w:rPr>
              <w:lastRenderedPageBreak/>
              <w:t xml:space="preserve">- для нерезидентов ТС ЕАЭС – дата прибытия товара на склад временного хранения (СВХ 4 РУ), ПТО «Солигорск» – 06641 (ст. Калий 1-1, база </w:t>
            </w:r>
            <w:proofErr w:type="spellStart"/>
            <w:r w:rsidRPr="00662E80">
              <w:rPr>
                <w:bCs/>
                <w:sz w:val="28"/>
                <w:szCs w:val="28"/>
              </w:rPr>
              <w:t>Райагросервис</w:t>
            </w:r>
            <w:proofErr w:type="spellEnd"/>
            <w:r w:rsidRPr="00662E80">
              <w:rPr>
                <w:bCs/>
                <w:sz w:val="28"/>
                <w:szCs w:val="28"/>
              </w:rPr>
              <w:t xml:space="preserve">). </w:t>
            </w:r>
          </w:p>
          <w:p w14:paraId="77746F6E" w14:textId="785C1C64" w:rsidR="00C32A3E" w:rsidRPr="00662E80" w:rsidRDefault="00C32A3E" w:rsidP="00C32A3E">
            <w:pPr>
              <w:jc w:val="both"/>
              <w:rPr>
                <w:bCs/>
                <w:sz w:val="28"/>
                <w:szCs w:val="28"/>
              </w:rPr>
            </w:pPr>
            <w:r w:rsidRPr="00662E80">
              <w:rPr>
                <w:bCs/>
                <w:sz w:val="28"/>
                <w:szCs w:val="28"/>
              </w:rPr>
              <w:t>За несвоевременную поставку товара Продавец уплачивает пеню в размере 0,1% от стоимости не поставленного в срок товара за каждый день просрочки поставки.</w:t>
            </w:r>
          </w:p>
          <w:p w14:paraId="48E3B46A" w14:textId="776F2F6B" w:rsidR="00C32A3E" w:rsidRPr="00662E80" w:rsidRDefault="00C32A3E" w:rsidP="00C32A3E">
            <w:pPr>
              <w:jc w:val="both"/>
              <w:rPr>
                <w:bCs/>
                <w:sz w:val="28"/>
                <w:szCs w:val="28"/>
              </w:rPr>
            </w:pPr>
            <w:r w:rsidRPr="00662E80">
              <w:rPr>
                <w:bCs/>
                <w:sz w:val="28"/>
                <w:szCs w:val="28"/>
              </w:rPr>
              <w:t xml:space="preserve">4. Оплата за товар – в соответствии с окончательным акцептованным предложением участника, но не менее 45 календарных дней. </w:t>
            </w:r>
            <w:r w:rsidRPr="00662E80">
              <w:rPr>
                <w:bCs/>
                <w:sz w:val="28"/>
                <w:szCs w:val="28"/>
                <w:lang w:val="be-BY"/>
              </w:rPr>
              <w:t>Датой оплаты считается дата списания денежных средств с расчетного счета Покупателя</w:t>
            </w:r>
            <w:r w:rsidRPr="00662E80">
              <w:rPr>
                <w:bCs/>
                <w:sz w:val="28"/>
                <w:szCs w:val="28"/>
              </w:rPr>
              <w:t>. Покупатель не несет ответственности при перечислении платежа по банковским реквизитам Продавца, если последний неверно указал свои банковские реквизиты.</w:t>
            </w:r>
          </w:p>
          <w:p w14:paraId="628D1E3F" w14:textId="77777777" w:rsidR="00C32A3E" w:rsidRPr="00662E80" w:rsidRDefault="00C32A3E" w:rsidP="00C32A3E">
            <w:pPr>
              <w:jc w:val="both"/>
              <w:rPr>
                <w:bCs/>
                <w:sz w:val="28"/>
                <w:szCs w:val="28"/>
              </w:rPr>
            </w:pPr>
            <w:r w:rsidRPr="00662E80">
              <w:rPr>
                <w:bCs/>
                <w:sz w:val="28"/>
                <w:szCs w:val="28"/>
              </w:rPr>
              <w:t>Оплата за товар не производится в случае наличия на момент оплаты претензий к Продавцу по качеству и комплектности товара. Отсчет срока оплаты в данном случае производится от даты устранения претензий, указанных в двустороннем акте устранения претензий по качеству и комплектности товара.</w:t>
            </w:r>
          </w:p>
          <w:p w14:paraId="5ACE4BA0" w14:textId="469B9D45" w:rsidR="00C32A3E" w:rsidRPr="00662E80" w:rsidRDefault="00C32A3E" w:rsidP="00C32A3E">
            <w:pPr>
              <w:jc w:val="both"/>
              <w:rPr>
                <w:bCs/>
                <w:sz w:val="28"/>
                <w:szCs w:val="28"/>
              </w:rPr>
            </w:pPr>
            <w:r w:rsidRPr="00662E80">
              <w:rPr>
                <w:bCs/>
                <w:sz w:val="28"/>
                <w:szCs w:val="28"/>
              </w:rPr>
              <w:t>5. Вместе с товаром Покупателю должны быть предоставлены следующие документы:</w:t>
            </w:r>
          </w:p>
          <w:p w14:paraId="373812D1" w14:textId="77777777" w:rsidR="00C32A3E" w:rsidRPr="00662E80" w:rsidRDefault="00C32A3E" w:rsidP="00C32A3E">
            <w:pPr>
              <w:jc w:val="both"/>
              <w:rPr>
                <w:bCs/>
                <w:sz w:val="28"/>
                <w:szCs w:val="28"/>
              </w:rPr>
            </w:pPr>
            <w:r w:rsidRPr="00662E80">
              <w:rPr>
                <w:bCs/>
                <w:sz w:val="28"/>
                <w:szCs w:val="28"/>
              </w:rPr>
              <w:t>- товаротранспортная накладная CMR (оригинал);</w:t>
            </w:r>
          </w:p>
          <w:p w14:paraId="7D369FA8" w14:textId="77777777" w:rsidR="00C32A3E" w:rsidRPr="00662E80" w:rsidRDefault="00C32A3E" w:rsidP="00C32A3E">
            <w:pPr>
              <w:jc w:val="both"/>
              <w:rPr>
                <w:bCs/>
                <w:sz w:val="28"/>
                <w:szCs w:val="28"/>
              </w:rPr>
            </w:pPr>
            <w:r w:rsidRPr="00662E80">
              <w:rPr>
                <w:bCs/>
                <w:sz w:val="28"/>
                <w:szCs w:val="28"/>
              </w:rPr>
              <w:t>- счет-фактура (оригинал);</w:t>
            </w:r>
          </w:p>
          <w:p w14:paraId="6812F217" w14:textId="77777777" w:rsidR="00C32A3E" w:rsidRPr="00662E80" w:rsidRDefault="00C32A3E" w:rsidP="00C32A3E">
            <w:pPr>
              <w:jc w:val="both"/>
              <w:rPr>
                <w:bCs/>
                <w:sz w:val="28"/>
                <w:szCs w:val="28"/>
              </w:rPr>
            </w:pPr>
            <w:r w:rsidRPr="00662E80">
              <w:rPr>
                <w:bCs/>
                <w:sz w:val="28"/>
                <w:szCs w:val="28"/>
              </w:rPr>
              <w:t>- упаковочный лист на каждую партию товара.</w:t>
            </w:r>
          </w:p>
          <w:p w14:paraId="39DE5C7C" w14:textId="77777777" w:rsidR="00C32A3E" w:rsidRPr="00662E80" w:rsidRDefault="00C32A3E" w:rsidP="00C32A3E">
            <w:pPr>
              <w:jc w:val="both"/>
              <w:rPr>
                <w:bCs/>
                <w:sz w:val="28"/>
                <w:szCs w:val="28"/>
              </w:rPr>
            </w:pPr>
            <w:r w:rsidRPr="00662E80">
              <w:rPr>
                <w:bCs/>
                <w:sz w:val="28"/>
                <w:szCs w:val="28"/>
              </w:rPr>
              <w:t>6. В случае отсутствия либо неверного заполнения какого-либо из документов, перечисленных в п. 5, Покупатель имеет право отсчитывать срок оплаты за поставленный товар от даты предоставления отсутствующих либо исправления неверно оформленных документов. Датой предоставления недостающих и/или надлежаще оформленных документов является дата получения Покупателем от Продавца сопроводительного письма с приложением требуемых документов.</w:t>
            </w:r>
          </w:p>
          <w:p w14:paraId="228ECBC1" w14:textId="77777777" w:rsidR="00C32A3E" w:rsidRPr="00662E80" w:rsidRDefault="00C32A3E" w:rsidP="00C32A3E">
            <w:pPr>
              <w:jc w:val="both"/>
              <w:rPr>
                <w:bCs/>
                <w:sz w:val="28"/>
                <w:szCs w:val="28"/>
              </w:rPr>
            </w:pPr>
            <w:r w:rsidRPr="00662E80">
              <w:rPr>
                <w:bCs/>
                <w:sz w:val="28"/>
                <w:szCs w:val="28"/>
              </w:rPr>
              <w:t>7. Продавец письменно, за 24 часа до отгрузки товара, уведомляет Покупателя о дате и приблизительном времени поставки по факсу или электронной почте.</w:t>
            </w:r>
          </w:p>
          <w:p w14:paraId="32BC024A" w14:textId="63B32B6A" w:rsidR="00C32A3E" w:rsidRPr="00662E80" w:rsidRDefault="00C32A3E" w:rsidP="00C32A3E">
            <w:pPr>
              <w:jc w:val="both"/>
              <w:rPr>
                <w:bCs/>
                <w:sz w:val="28"/>
                <w:szCs w:val="28"/>
              </w:rPr>
            </w:pPr>
            <w:r w:rsidRPr="00662E80">
              <w:rPr>
                <w:bCs/>
                <w:sz w:val="28"/>
                <w:szCs w:val="28"/>
              </w:rPr>
              <w:t xml:space="preserve">8. Качество и комплектность поставляемого товара должны соответствовать техническим условиям завода-изготовителя. Гарантий срок на продукцию – </w:t>
            </w:r>
            <w:r w:rsidR="005F1281" w:rsidRPr="00662E80">
              <w:rPr>
                <w:bCs/>
                <w:sz w:val="28"/>
                <w:szCs w:val="28"/>
              </w:rPr>
              <w:t>не менее 6 месяцев от даты ввода в эксплуатацию</w:t>
            </w:r>
            <w:r w:rsidRPr="00662E80">
              <w:rPr>
                <w:bCs/>
                <w:sz w:val="28"/>
                <w:szCs w:val="28"/>
              </w:rPr>
              <w:t>.</w:t>
            </w:r>
          </w:p>
          <w:p w14:paraId="2A657231" w14:textId="71B09A9C" w:rsidR="00C32A3E" w:rsidRPr="00662E80" w:rsidRDefault="00C32A3E" w:rsidP="00C32A3E">
            <w:pPr>
              <w:jc w:val="both"/>
              <w:rPr>
                <w:bCs/>
                <w:sz w:val="28"/>
                <w:szCs w:val="28"/>
              </w:rPr>
            </w:pPr>
            <w:r w:rsidRPr="00662E80">
              <w:rPr>
                <w:bCs/>
                <w:sz w:val="28"/>
                <w:szCs w:val="28"/>
              </w:rPr>
              <w:t xml:space="preserve">9. В случае обнаружения несоответствия продукции по количеству или качеству Покупатель извещает об этом Продавца. Подтверждением несоответствия продукции по количеству или качеству является Акт, составленный с участием представителя Продавца. Представитель </w:t>
            </w:r>
            <w:r w:rsidRPr="00662E80">
              <w:rPr>
                <w:bCs/>
                <w:sz w:val="28"/>
                <w:szCs w:val="28"/>
              </w:rPr>
              <w:lastRenderedPageBreak/>
              <w:t xml:space="preserve">Продавца должен прибыть в течение 1 календарного дня для участников из Солигорского района и в течение 3 календарных дней для остальных участников для составления совместного акта. В случае неприбытия представителя Продавца в указанный выше срок или отказа от подписания Акта, Акт подписывается Покупателем в одностороннем порядке и является основанием для замены, допоставки и для ведения претензионно-исковой работы. Такой же порядок применяется и при обнаружении несоответствия товара по качеству в период действия гарантийного срока. </w:t>
            </w:r>
          </w:p>
          <w:p w14:paraId="10DA9114" w14:textId="65F1FAA8" w:rsidR="00C32A3E" w:rsidRPr="00662E80" w:rsidRDefault="00C32A3E" w:rsidP="00C32A3E">
            <w:pPr>
              <w:jc w:val="both"/>
              <w:rPr>
                <w:bCs/>
                <w:sz w:val="28"/>
                <w:szCs w:val="28"/>
              </w:rPr>
            </w:pPr>
            <w:r w:rsidRPr="00662E80">
              <w:rPr>
                <w:bCs/>
                <w:sz w:val="28"/>
                <w:szCs w:val="28"/>
              </w:rPr>
              <w:t>10. Дефекты, обнаруженные при приемке и в течение гарантийного срока (замена или допоставка недостающей продукции), устраняются Продавцом в течение 14 календарных дней от даты составления акта. В случае нарушения сроков, с Продавца взыскивается пеня в размере 0,1% за каждый день просрочки от стоимости некачественной продукции. Выплата пени не освобождает Продавца от дальнейшего исполнения обязательств по Договору. Если по причинам, не зависящим от Продавца, недостатки невозможно устранить в течение 14 дней от даты подписания Акта, то Продавец обязан письменно согласовать с Покупателем срок, необходимый для их устранения.</w:t>
            </w:r>
          </w:p>
          <w:p w14:paraId="2BFC667D" w14:textId="7D00381D" w:rsidR="00C32A3E" w:rsidRPr="00662E80" w:rsidRDefault="00C32A3E" w:rsidP="00C32A3E">
            <w:pPr>
              <w:jc w:val="both"/>
              <w:rPr>
                <w:bCs/>
                <w:sz w:val="28"/>
                <w:szCs w:val="28"/>
              </w:rPr>
            </w:pPr>
            <w:r w:rsidRPr="00662E80">
              <w:rPr>
                <w:bCs/>
                <w:sz w:val="28"/>
                <w:szCs w:val="28"/>
              </w:rPr>
              <w:t>11. Товар должен быть новым (не бывшим в употреблении), не ранее 2025 года выпуска. В случае поставки товара с нарушением данного условия, Продавец выплачивает Покупателю штраф в размере 100% стоимости товара, поставленного с нарушением данного условия.</w:t>
            </w:r>
          </w:p>
          <w:p w14:paraId="0CF4820F" w14:textId="25F8CD07" w:rsidR="00C32A3E" w:rsidRPr="00662E80" w:rsidRDefault="00C32A3E" w:rsidP="00C32A3E">
            <w:pPr>
              <w:autoSpaceDE w:val="0"/>
              <w:autoSpaceDN w:val="0"/>
              <w:adjustRightInd w:val="0"/>
              <w:jc w:val="both"/>
              <w:rPr>
                <w:bCs/>
                <w:sz w:val="28"/>
                <w:szCs w:val="28"/>
              </w:rPr>
            </w:pPr>
            <w:r w:rsidRPr="00662E80">
              <w:rPr>
                <w:bCs/>
                <w:sz w:val="28"/>
                <w:szCs w:val="28"/>
              </w:rPr>
              <w:t>12. Стороны несут ответственность за внесение в договор недостоверных сведений в размере убытков, понесенных вследствие этого другой стороной.</w:t>
            </w:r>
            <w:r w:rsidRPr="00662E80">
              <w:rPr>
                <w:bCs/>
                <w:color w:val="000000"/>
                <w:sz w:val="28"/>
                <w:szCs w:val="28"/>
              </w:rPr>
              <w:t xml:space="preserve"> Продавец несет ответственность за соответствие товара требованиям технических регламентов Таможенного Союза и возмещает Покупателю любые убытки, возникшие у Покупателя в связи с </w:t>
            </w:r>
            <w:r w:rsidRPr="00662E80">
              <w:rPr>
                <w:bCs/>
                <w:sz w:val="28"/>
                <w:szCs w:val="28"/>
              </w:rPr>
              <w:t>невыполнением Продавцом требований по сертификации товара.</w:t>
            </w:r>
          </w:p>
          <w:p w14:paraId="6DCDD482" w14:textId="393850AF" w:rsidR="00C32A3E" w:rsidRPr="00662E80" w:rsidRDefault="00C32A3E" w:rsidP="00C32A3E">
            <w:pPr>
              <w:jc w:val="both"/>
              <w:rPr>
                <w:bCs/>
                <w:sz w:val="28"/>
                <w:szCs w:val="28"/>
              </w:rPr>
            </w:pPr>
            <w:r w:rsidRPr="00662E80">
              <w:rPr>
                <w:bCs/>
                <w:sz w:val="28"/>
                <w:szCs w:val="28"/>
              </w:rPr>
              <w:t>13. В случае поставки товара, не производства заявленного</w:t>
            </w:r>
            <w:r w:rsidRPr="00662E80">
              <w:rPr>
                <w:bCs/>
                <w:sz w:val="28"/>
                <w:szCs w:val="28"/>
                <w:lang w:val="be-BY"/>
              </w:rPr>
              <w:t xml:space="preserve"> изготовителя, Покупатель имеет право в одностороннем порядке отказаться от исполнения договора и (или) взыскать </w:t>
            </w:r>
            <w:r w:rsidRPr="00662E80">
              <w:rPr>
                <w:bCs/>
                <w:sz w:val="28"/>
                <w:szCs w:val="28"/>
              </w:rPr>
              <w:t>штраф в размере 25% от стоимости товара, поставленного с нарушением данного условия.</w:t>
            </w:r>
          </w:p>
          <w:p w14:paraId="3167A57C" w14:textId="4A7F6AE3" w:rsidR="00C32A3E" w:rsidRPr="00662E80" w:rsidRDefault="00C32A3E" w:rsidP="00C32A3E">
            <w:pPr>
              <w:jc w:val="both"/>
              <w:rPr>
                <w:bCs/>
                <w:sz w:val="28"/>
                <w:szCs w:val="28"/>
              </w:rPr>
            </w:pPr>
            <w:r w:rsidRPr="00662E80">
              <w:rPr>
                <w:bCs/>
                <w:sz w:val="28"/>
                <w:szCs w:val="28"/>
              </w:rPr>
              <w:lastRenderedPageBreak/>
              <w:t>14. За отказ от поставки, не поставку товара в соответствии с договором, Продавец уплачивает Покупателю штраф в размере 10 % от стоимости не поставленного товара.</w:t>
            </w:r>
          </w:p>
          <w:p w14:paraId="3C926B45" w14:textId="31351C3C" w:rsidR="00C32A3E" w:rsidRPr="00662E80" w:rsidRDefault="00C32A3E" w:rsidP="00C32A3E">
            <w:pPr>
              <w:jc w:val="both"/>
              <w:rPr>
                <w:bCs/>
                <w:sz w:val="28"/>
                <w:szCs w:val="28"/>
              </w:rPr>
            </w:pPr>
            <w:r w:rsidRPr="00662E80">
              <w:rPr>
                <w:bCs/>
                <w:sz w:val="28"/>
                <w:szCs w:val="28"/>
              </w:rPr>
              <w:t>15. В случае отказа от поставки, не поставки, нарушения сроков поставки товара Покупатель имеет право на приобретение такого же либо аналогичного товара у другого Продавца в количестве, необходимом для восполнения не поставленного, не поставленного в срок товара. Продавец обязуется возместить в полном объеме убытки, возникшие у Покупателя в связи с приобретением у другого Продавца товара, в том числе, разницу в цене между ценой не поставленного, не поставленного в срок товара и ценой взамен приобретенного товара. Указанные убытки должны быть возмещены Продавцом в течение 30 календарных дней с момента выставления счета Покупателем с приложением подтверждающих документов. За нарушение установленного настоящим пунктом срока Продавец уплачивает пеню в размере 0,1 % от несвоевременно оплаченной суммы за каждый день просрочки.</w:t>
            </w:r>
          </w:p>
          <w:p w14:paraId="70444FB3" w14:textId="58A34F00" w:rsidR="00C32A3E" w:rsidRPr="00662E80" w:rsidRDefault="00C32A3E" w:rsidP="00C32A3E">
            <w:pPr>
              <w:jc w:val="both"/>
              <w:rPr>
                <w:bCs/>
                <w:sz w:val="28"/>
                <w:szCs w:val="28"/>
              </w:rPr>
            </w:pPr>
            <w:r w:rsidRPr="00662E80">
              <w:rPr>
                <w:bCs/>
                <w:sz w:val="28"/>
                <w:szCs w:val="28"/>
              </w:rPr>
              <w:t>16. Все расходы, связанные с возвратом или заменой дефектного товара, таможенных расходов, как на территории страны Продавца, так и на территории страны Покупателя, несет Продавец. В случае понесенных Покупателем затрат, по замене и (или) возврату данного товара Продавец обязуется возместить их (затраты) в валюте контракта по курсу пересчета, указанному в счете Покупателя в течение 30 календарных дней от даты предъявления счета Покупателем. В случае нарушения вышеуказанного срока Продавец выплачивает штраф в размере 5% от суммы предъявленного счета.</w:t>
            </w:r>
          </w:p>
          <w:p w14:paraId="5734BFA0" w14:textId="5C878E6A" w:rsidR="00C32A3E" w:rsidRPr="00662E80" w:rsidRDefault="00C32A3E" w:rsidP="00C32A3E">
            <w:pPr>
              <w:jc w:val="both"/>
              <w:rPr>
                <w:bCs/>
                <w:sz w:val="28"/>
                <w:szCs w:val="28"/>
              </w:rPr>
            </w:pPr>
            <w:r w:rsidRPr="00662E80">
              <w:rPr>
                <w:bCs/>
                <w:sz w:val="28"/>
                <w:szCs w:val="28"/>
              </w:rPr>
              <w:t xml:space="preserve">17. В случае невыполнения или ненадлежащего выполнения Продавцом своих обязательств по договору, в том числе при нарушении срока поставки товара более чем на 30 календарных дней, Покупатель имеет право в одностороннем порядке отказаться от исполнения договора. </w:t>
            </w:r>
          </w:p>
          <w:p w14:paraId="78073F26" w14:textId="663DE06A" w:rsidR="00C32A3E" w:rsidRPr="00662E80" w:rsidRDefault="00C32A3E" w:rsidP="00C32A3E">
            <w:pPr>
              <w:jc w:val="both"/>
              <w:rPr>
                <w:bCs/>
                <w:sz w:val="28"/>
                <w:szCs w:val="28"/>
              </w:rPr>
            </w:pPr>
            <w:r w:rsidRPr="00662E80">
              <w:rPr>
                <w:bCs/>
                <w:sz w:val="28"/>
                <w:szCs w:val="28"/>
              </w:rPr>
              <w:t>18. Продавец обязан возместить Покупателю убытки, причиненные неисполнением или ненадлежащим исполнением обязательств по договору. Убытки взыскиваются в полной сумме сверх неустойки.</w:t>
            </w:r>
          </w:p>
          <w:p w14:paraId="644214DE" w14:textId="530E1625" w:rsidR="00C32A3E" w:rsidRPr="00662E80" w:rsidRDefault="00C32A3E" w:rsidP="00C32A3E">
            <w:pPr>
              <w:pStyle w:val="a3"/>
              <w:tabs>
                <w:tab w:val="left" w:pos="1134"/>
              </w:tabs>
              <w:ind w:left="0"/>
              <w:jc w:val="both"/>
              <w:rPr>
                <w:bCs/>
                <w:szCs w:val="28"/>
              </w:rPr>
            </w:pPr>
            <w:r w:rsidRPr="00662E80">
              <w:rPr>
                <w:bCs/>
                <w:szCs w:val="28"/>
              </w:rPr>
              <w:t xml:space="preserve">19. Любой спор, разногласие или требование, возникшие из договора или касающиеся его, либо его нарушения, прекращения или недействительности, подлежат разрешению в экономическом суде Минской области. </w:t>
            </w:r>
            <w:r w:rsidRPr="00662E80">
              <w:rPr>
                <w:bCs/>
                <w:szCs w:val="28"/>
              </w:rPr>
              <w:lastRenderedPageBreak/>
              <w:t>Язык судопроизводства - русский. Применимое право - материальное право Республики Беларусь.</w:t>
            </w:r>
          </w:p>
          <w:p w14:paraId="562786FA" w14:textId="2170E065" w:rsidR="00C32A3E" w:rsidRPr="00662E80" w:rsidRDefault="00C32A3E" w:rsidP="00C32A3E">
            <w:pPr>
              <w:pStyle w:val="a3"/>
              <w:tabs>
                <w:tab w:val="left" w:pos="1134"/>
              </w:tabs>
              <w:ind w:left="0"/>
              <w:jc w:val="both"/>
              <w:rPr>
                <w:bCs/>
                <w:szCs w:val="28"/>
              </w:rPr>
            </w:pPr>
            <w:r w:rsidRPr="00662E80">
              <w:rPr>
                <w:bCs/>
                <w:szCs w:val="28"/>
              </w:rPr>
              <w:t>20. В период с 25 числа и по последнее число каждого месяца (включительно) склад Покупателя не осуществляет прием товара, и Продавец должен организовать поставку таким образом, чтобы исключить ее доставку Покупателю в эти дни. Все убытки и риски, связанные с нарушением этого условия, несет Продавец. В случае если окончание срока поставки приходится на любой из дней с 25 числа по последний день месяца включительно последний день (дата) поставки переносится на ближайший рабочий день следующего месяца. При этом Продавец не считается просрочившим поставку.</w:t>
            </w:r>
          </w:p>
          <w:p w14:paraId="4572081A" w14:textId="6A928F3C" w:rsidR="00C32A3E" w:rsidRPr="00662E80" w:rsidRDefault="00C32A3E" w:rsidP="00C32A3E">
            <w:pPr>
              <w:pStyle w:val="a3"/>
              <w:tabs>
                <w:tab w:val="left" w:pos="1134"/>
              </w:tabs>
              <w:ind w:left="0"/>
              <w:jc w:val="both"/>
              <w:rPr>
                <w:bCs/>
                <w:color w:val="000000"/>
                <w:szCs w:val="28"/>
              </w:rPr>
            </w:pPr>
            <w:r w:rsidRPr="00662E80">
              <w:rPr>
                <w:bCs/>
                <w:szCs w:val="28"/>
              </w:rPr>
              <w:t xml:space="preserve">21. </w:t>
            </w:r>
            <w:r w:rsidRPr="00662E80">
              <w:rPr>
                <w:bCs/>
                <w:color w:val="000000"/>
                <w:szCs w:val="28"/>
              </w:rPr>
              <w:t>Ни одна из сторон не имеет права передавать свои права и обязанности по договору третьим лицам. Продавец обязуется не заключать договоры открытого факторинга. В случае заключения Продавцом договора открытого факторинга Продавец уплачивает штраф Покупателю в размере 25% стоимости товара по договору.</w:t>
            </w:r>
          </w:p>
          <w:p w14:paraId="42AD9AC5" w14:textId="445581D9" w:rsidR="00C32A3E" w:rsidRPr="00662E80" w:rsidRDefault="00C32A3E" w:rsidP="00C32A3E">
            <w:pPr>
              <w:pStyle w:val="a3"/>
              <w:tabs>
                <w:tab w:val="left" w:pos="1134"/>
              </w:tabs>
              <w:ind w:left="0"/>
              <w:jc w:val="both"/>
              <w:rPr>
                <w:bCs/>
                <w:szCs w:val="28"/>
              </w:rPr>
            </w:pPr>
            <w:r w:rsidRPr="00662E80">
              <w:rPr>
                <w:bCs/>
                <w:color w:val="000000"/>
                <w:szCs w:val="28"/>
              </w:rPr>
              <w:t xml:space="preserve">22. </w:t>
            </w:r>
            <w:r w:rsidRPr="00662E80">
              <w:rPr>
                <w:bCs/>
                <w:szCs w:val="28"/>
              </w:rPr>
              <w:t>Во всем, что не предусмотрено договором, стороны руководствуются действующим законодательством Республики Беларусь.</w:t>
            </w:r>
          </w:p>
          <w:p w14:paraId="191762CB" w14:textId="3E25B973" w:rsidR="00C32A3E" w:rsidRPr="00662E80" w:rsidRDefault="00C32A3E" w:rsidP="00C32A3E">
            <w:pPr>
              <w:pStyle w:val="a3"/>
              <w:tabs>
                <w:tab w:val="left" w:pos="1134"/>
              </w:tabs>
              <w:ind w:left="0"/>
              <w:jc w:val="both"/>
              <w:rPr>
                <w:bCs/>
                <w:szCs w:val="28"/>
              </w:rPr>
            </w:pPr>
            <w:r w:rsidRPr="00662E80">
              <w:rPr>
                <w:bCs/>
                <w:szCs w:val="28"/>
              </w:rPr>
              <w:t xml:space="preserve">23. </w:t>
            </w:r>
            <w:r w:rsidRPr="00662E80">
              <w:rPr>
                <w:bCs/>
                <w:color w:val="000000"/>
                <w:szCs w:val="28"/>
              </w:rPr>
              <w:t>В случае перечисления денежных средств Покупателем Продавцу, зарегистрированному в оффшорной зоне, иному лицу по обязательству перед этим нерезидентом или на счет, открытый в оффшорной зоне, дополнительно возникающие издержки Покупателя (15% от суммы платежа) оплачиваются Продавцом.</w:t>
            </w:r>
          </w:p>
        </w:tc>
      </w:tr>
      <w:tr w:rsidR="00C32A3E" w:rsidRPr="00662E80" w14:paraId="7C0D196A" w14:textId="77777777" w:rsidTr="00E744C6">
        <w:trPr>
          <w:trHeight w:val="350"/>
        </w:trPr>
        <w:tc>
          <w:tcPr>
            <w:tcW w:w="3090" w:type="dxa"/>
            <w:gridSpan w:val="2"/>
          </w:tcPr>
          <w:p w14:paraId="74A53629" w14:textId="77777777" w:rsidR="00C32A3E" w:rsidRPr="00662E80" w:rsidRDefault="00C32A3E" w:rsidP="00C32A3E">
            <w:pPr>
              <w:rPr>
                <w:bCs/>
                <w:sz w:val="28"/>
                <w:szCs w:val="28"/>
              </w:rPr>
            </w:pPr>
            <w:r w:rsidRPr="00662E80">
              <w:rPr>
                <w:bCs/>
                <w:sz w:val="28"/>
                <w:szCs w:val="28"/>
              </w:rPr>
              <w:lastRenderedPageBreak/>
              <w:t>Требования к участникам процедуры и их данным:</w:t>
            </w:r>
          </w:p>
        </w:tc>
        <w:tc>
          <w:tcPr>
            <w:tcW w:w="7258" w:type="dxa"/>
            <w:gridSpan w:val="2"/>
          </w:tcPr>
          <w:p w14:paraId="425E1FC4" w14:textId="77777777" w:rsidR="00C32A3E" w:rsidRPr="00662E80" w:rsidRDefault="00C32A3E" w:rsidP="00C32A3E">
            <w:pPr>
              <w:jc w:val="both"/>
              <w:rPr>
                <w:bCs/>
                <w:sz w:val="28"/>
                <w:szCs w:val="28"/>
              </w:rPr>
            </w:pPr>
            <w:r w:rsidRPr="00662E80">
              <w:rPr>
                <w:bCs/>
                <w:sz w:val="28"/>
                <w:szCs w:val="28"/>
              </w:rPr>
              <w:t xml:space="preserve">Допускаются резиденты и нерезиденты Республики Беларусь, предлагающие товары иностранного производства и происхождения Республики Беларусь. </w:t>
            </w:r>
          </w:p>
          <w:p w14:paraId="2FF58BEE" w14:textId="77777777" w:rsidR="00C32A3E" w:rsidRPr="00662E80" w:rsidRDefault="00C32A3E" w:rsidP="00C32A3E">
            <w:pPr>
              <w:ind w:firstLine="627"/>
              <w:jc w:val="both"/>
              <w:rPr>
                <w:bCs/>
                <w:sz w:val="28"/>
                <w:szCs w:val="28"/>
              </w:rPr>
            </w:pPr>
            <w:r w:rsidRPr="00662E80">
              <w:rPr>
                <w:bCs/>
                <w:sz w:val="28"/>
                <w:szCs w:val="28"/>
              </w:rPr>
              <w:t>Участником не может быть организация:</w:t>
            </w:r>
          </w:p>
          <w:p w14:paraId="7A05E83F" w14:textId="77777777" w:rsidR="00C32A3E" w:rsidRPr="00662E80" w:rsidRDefault="00C32A3E" w:rsidP="00C32A3E">
            <w:pPr>
              <w:jc w:val="both"/>
              <w:rPr>
                <w:bCs/>
                <w:sz w:val="28"/>
                <w:szCs w:val="28"/>
              </w:rPr>
            </w:pPr>
            <w:r w:rsidRPr="00662E80">
              <w:rPr>
                <w:bCs/>
                <w:sz w:val="28"/>
                <w:szCs w:val="28"/>
              </w:rPr>
              <w:t>- находящаяся в процессе ликвидации, реорганизации, или признанная в установленном законодательными актами порядке экономически несостоятельной (банкротом), за исключением находящейся в процедуре санации;</w:t>
            </w:r>
          </w:p>
          <w:p w14:paraId="4FABC155" w14:textId="77777777" w:rsidR="00C32A3E" w:rsidRPr="00662E80" w:rsidRDefault="00C32A3E" w:rsidP="00C32A3E">
            <w:pPr>
              <w:jc w:val="both"/>
              <w:rPr>
                <w:bCs/>
                <w:sz w:val="28"/>
                <w:szCs w:val="28"/>
              </w:rPr>
            </w:pPr>
            <w:r w:rsidRPr="00662E80">
              <w:rPr>
                <w:bCs/>
                <w:sz w:val="28"/>
                <w:szCs w:val="28"/>
              </w:rPr>
              <w:t>- представившая недостоверную информацию о себе;</w:t>
            </w:r>
          </w:p>
          <w:p w14:paraId="0B24AAE1" w14:textId="77777777" w:rsidR="00C32A3E" w:rsidRPr="00662E80" w:rsidRDefault="00C32A3E" w:rsidP="00C32A3E">
            <w:pPr>
              <w:jc w:val="both"/>
              <w:rPr>
                <w:bCs/>
                <w:sz w:val="28"/>
                <w:szCs w:val="28"/>
              </w:rPr>
            </w:pPr>
            <w:r w:rsidRPr="00662E80">
              <w:rPr>
                <w:bCs/>
                <w:sz w:val="28"/>
                <w:szCs w:val="28"/>
              </w:rPr>
              <w:t>- не представившая либо представившая неполную (неточную) информацию о себе и отказавшаяся представить соответствующую информацию в установленные заказчиком сроки;</w:t>
            </w:r>
          </w:p>
          <w:p w14:paraId="18BC3AC7" w14:textId="77777777" w:rsidR="00C32A3E" w:rsidRPr="00662E80" w:rsidRDefault="00C32A3E" w:rsidP="00C32A3E">
            <w:pPr>
              <w:jc w:val="both"/>
              <w:rPr>
                <w:bCs/>
                <w:sz w:val="28"/>
                <w:szCs w:val="28"/>
              </w:rPr>
            </w:pPr>
            <w:r w:rsidRPr="00662E80">
              <w:rPr>
                <w:bCs/>
                <w:sz w:val="28"/>
                <w:szCs w:val="28"/>
              </w:rPr>
              <w:t>- не соответствующая требованиям заказчика к данным участников.</w:t>
            </w:r>
          </w:p>
          <w:p w14:paraId="0827B140" w14:textId="754A3AB2" w:rsidR="00C32A3E" w:rsidRPr="00662E80" w:rsidRDefault="00C32A3E" w:rsidP="00C32A3E">
            <w:pPr>
              <w:ind w:firstLine="627"/>
              <w:jc w:val="both"/>
              <w:rPr>
                <w:bCs/>
                <w:sz w:val="28"/>
                <w:szCs w:val="28"/>
              </w:rPr>
            </w:pPr>
            <w:r w:rsidRPr="00662E80">
              <w:rPr>
                <w:bCs/>
                <w:sz w:val="28"/>
                <w:szCs w:val="28"/>
              </w:rPr>
              <w:t xml:space="preserve">К участию в процедуре допускаются претенденты, не имеющие претензий по поставкам в адрес                             </w:t>
            </w:r>
            <w:r w:rsidRPr="00662E80">
              <w:rPr>
                <w:bCs/>
                <w:sz w:val="28"/>
                <w:szCs w:val="28"/>
              </w:rPr>
              <w:lastRenderedPageBreak/>
              <w:t>ОАО «Беларуськалий» (сведения о фактах отказов от заключения договоров, неисполнения и/или ненадлежащего исполнения заключенных договоров, информация цехов-заявителей о неудовлетворительном качестве поставляемых товаров, результаты входного и приемочного контроля и др.), и подтвердившие все нижеперечисленные требования:</w:t>
            </w:r>
          </w:p>
          <w:p w14:paraId="75C78644" w14:textId="77777777" w:rsidR="00C32A3E" w:rsidRPr="00662E80" w:rsidRDefault="00C32A3E" w:rsidP="00C32A3E">
            <w:pPr>
              <w:jc w:val="both"/>
              <w:rPr>
                <w:bCs/>
                <w:sz w:val="28"/>
                <w:szCs w:val="28"/>
              </w:rPr>
            </w:pPr>
            <w:r w:rsidRPr="00662E80">
              <w:rPr>
                <w:bCs/>
                <w:sz w:val="28"/>
                <w:szCs w:val="28"/>
              </w:rPr>
              <w:t>- финансовую и экономическую состоятельность;</w:t>
            </w:r>
          </w:p>
          <w:p w14:paraId="0276CA61" w14:textId="77777777" w:rsidR="00C32A3E" w:rsidRPr="00662E80" w:rsidRDefault="00C32A3E" w:rsidP="00C32A3E">
            <w:pPr>
              <w:jc w:val="both"/>
              <w:rPr>
                <w:bCs/>
                <w:sz w:val="28"/>
                <w:szCs w:val="28"/>
              </w:rPr>
            </w:pPr>
            <w:r w:rsidRPr="00662E80">
              <w:rPr>
                <w:bCs/>
                <w:sz w:val="28"/>
                <w:szCs w:val="28"/>
              </w:rPr>
              <w:t>- технические возможности;</w:t>
            </w:r>
          </w:p>
          <w:p w14:paraId="53F51400" w14:textId="223E9F77" w:rsidR="00C32A3E" w:rsidRPr="00662E80" w:rsidRDefault="00C32A3E" w:rsidP="00C32A3E">
            <w:pPr>
              <w:pStyle w:val="31"/>
              <w:rPr>
                <w:bCs/>
                <w:sz w:val="28"/>
                <w:szCs w:val="28"/>
              </w:rPr>
            </w:pPr>
            <w:r w:rsidRPr="00662E80">
              <w:rPr>
                <w:bCs/>
                <w:sz w:val="28"/>
                <w:szCs w:val="28"/>
              </w:rPr>
              <w:t>- отсутствие в реестре поставщиков (подрядчиков, исполнителей), временно не допускаемых к закупкам.</w:t>
            </w:r>
          </w:p>
        </w:tc>
      </w:tr>
      <w:tr w:rsidR="00C32A3E" w:rsidRPr="00662E80" w14:paraId="1A1B746F" w14:textId="77777777" w:rsidTr="00E744C6">
        <w:trPr>
          <w:trHeight w:val="563"/>
        </w:trPr>
        <w:tc>
          <w:tcPr>
            <w:tcW w:w="3090" w:type="dxa"/>
            <w:gridSpan w:val="2"/>
          </w:tcPr>
          <w:p w14:paraId="1D94FA69" w14:textId="77777777" w:rsidR="00C32A3E" w:rsidRPr="00662E80" w:rsidRDefault="00C32A3E" w:rsidP="00C32A3E">
            <w:pPr>
              <w:pStyle w:val="31"/>
              <w:jc w:val="left"/>
              <w:rPr>
                <w:bCs/>
                <w:sz w:val="28"/>
                <w:szCs w:val="28"/>
              </w:rPr>
            </w:pPr>
            <w:r w:rsidRPr="00662E80">
              <w:rPr>
                <w:bCs/>
                <w:sz w:val="28"/>
                <w:szCs w:val="28"/>
              </w:rPr>
              <w:lastRenderedPageBreak/>
              <w:t>Требования к оформлению предложения, перечень документов и информация, которая должна быть представлена участниками в подтверждение своих данных:</w:t>
            </w:r>
          </w:p>
        </w:tc>
        <w:tc>
          <w:tcPr>
            <w:tcW w:w="7258" w:type="dxa"/>
            <w:gridSpan w:val="2"/>
          </w:tcPr>
          <w:p w14:paraId="77574E35" w14:textId="2213365F" w:rsidR="00C32A3E" w:rsidRPr="00662E80" w:rsidRDefault="00C32A3E" w:rsidP="00C32A3E">
            <w:pPr>
              <w:jc w:val="both"/>
              <w:rPr>
                <w:bCs/>
                <w:sz w:val="28"/>
                <w:szCs w:val="28"/>
              </w:rPr>
            </w:pPr>
            <w:r w:rsidRPr="00662E80">
              <w:rPr>
                <w:bCs/>
                <w:sz w:val="28"/>
                <w:szCs w:val="28"/>
              </w:rPr>
              <w:t xml:space="preserve">Предложение должно быть представлено с пометкой «Предложение на поставку </w:t>
            </w:r>
            <w:r w:rsidR="005F1281" w:rsidRPr="00662E80">
              <w:rPr>
                <w:bCs/>
                <w:sz w:val="28"/>
                <w:szCs w:val="28"/>
              </w:rPr>
              <w:t>запасных частей для машин типа «Белка-018А»</w:t>
            </w:r>
            <w:r w:rsidRPr="00662E80">
              <w:rPr>
                <w:bCs/>
                <w:sz w:val="28"/>
                <w:szCs w:val="28"/>
              </w:rPr>
              <w:t xml:space="preserve">» по </w:t>
            </w:r>
            <w:r w:rsidRPr="00662E80">
              <w:rPr>
                <w:bCs/>
                <w:sz w:val="28"/>
                <w:szCs w:val="28"/>
                <w:lang w:val="en-US"/>
              </w:rPr>
              <w:t>e</w:t>
            </w:r>
            <w:r w:rsidRPr="00662E80">
              <w:rPr>
                <w:bCs/>
                <w:sz w:val="28"/>
                <w:szCs w:val="28"/>
              </w:rPr>
              <w:t>-</w:t>
            </w:r>
            <w:r w:rsidRPr="00662E80">
              <w:rPr>
                <w:bCs/>
                <w:sz w:val="28"/>
                <w:szCs w:val="28"/>
                <w:lang w:val="en-US"/>
              </w:rPr>
              <w:t>mail</w:t>
            </w:r>
            <w:r w:rsidRPr="00662E80">
              <w:rPr>
                <w:bCs/>
                <w:sz w:val="28"/>
                <w:szCs w:val="28"/>
              </w:rPr>
              <w:t xml:space="preserve">: </w:t>
            </w:r>
            <w:hyperlink r:id="rId9" w:history="1">
              <w:r w:rsidRPr="00662E80">
                <w:rPr>
                  <w:rStyle w:val="a5"/>
                  <w:bCs/>
                  <w:color w:val="auto"/>
                  <w:sz w:val="28"/>
                  <w:szCs w:val="28"/>
                  <w:u w:val="none"/>
                  <w:lang w:val="en-US"/>
                </w:rPr>
                <w:t>mto</w:t>
              </w:r>
              <w:r w:rsidRPr="00662E80">
                <w:rPr>
                  <w:rStyle w:val="a5"/>
                  <w:bCs/>
                  <w:color w:val="auto"/>
                  <w:sz w:val="28"/>
                  <w:szCs w:val="28"/>
                  <w:u w:val="none"/>
                </w:rPr>
                <w:t>@</w:t>
              </w:r>
              <w:r w:rsidRPr="00662E80">
                <w:rPr>
                  <w:rStyle w:val="a5"/>
                  <w:bCs/>
                  <w:color w:val="auto"/>
                  <w:sz w:val="28"/>
                  <w:szCs w:val="28"/>
                  <w:u w:val="none"/>
                  <w:lang w:val="en-US"/>
                </w:rPr>
                <w:t>kali</w:t>
              </w:r>
              <w:r w:rsidRPr="00662E80">
                <w:rPr>
                  <w:rStyle w:val="a5"/>
                  <w:bCs/>
                  <w:color w:val="auto"/>
                  <w:sz w:val="28"/>
                  <w:szCs w:val="28"/>
                  <w:u w:val="none"/>
                </w:rPr>
                <w:t>.</w:t>
              </w:r>
              <w:r w:rsidRPr="00662E80">
                <w:rPr>
                  <w:rStyle w:val="a5"/>
                  <w:bCs/>
                  <w:color w:val="auto"/>
                  <w:sz w:val="28"/>
                  <w:szCs w:val="28"/>
                  <w:u w:val="none"/>
                  <w:lang w:val="en-US"/>
                </w:rPr>
                <w:t>by</w:t>
              </w:r>
            </w:hyperlink>
            <w:r w:rsidRPr="00662E80">
              <w:rPr>
                <w:rStyle w:val="a5"/>
                <w:bCs/>
                <w:color w:val="auto"/>
                <w:sz w:val="28"/>
                <w:szCs w:val="28"/>
                <w:u w:val="none"/>
              </w:rPr>
              <w:t>.</w:t>
            </w:r>
          </w:p>
          <w:p w14:paraId="2956A5BE" w14:textId="77777777" w:rsidR="00C32A3E" w:rsidRPr="00662E80" w:rsidRDefault="00C32A3E" w:rsidP="00C32A3E">
            <w:pPr>
              <w:ind w:firstLine="594"/>
              <w:jc w:val="center"/>
              <w:rPr>
                <w:bCs/>
                <w:sz w:val="28"/>
                <w:szCs w:val="28"/>
                <w:u w:val="single"/>
              </w:rPr>
            </w:pPr>
          </w:p>
          <w:p w14:paraId="6B602CB4" w14:textId="255AD97F" w:rsidR="00C32A3E" w:rsidRPr="00662E80" w:rsidRDefault="00C32A3E" w:rsidP="00C32A3E">
            <w:pPr>
              <w:ind w:firstLine="594"/>
              <w:jc w:val="center"/>
              <w:rPr>
                <w:bCs/>
                <w:sz w:val="28"/>
                <w:szCs w:val="28"/>
                <w:u w:val="single"/>
              </w:rPr>
            </w:pPr>
            <w:r w:rsidRPr="00662E80">
              <w:rPr>
                <w:bCs/>
                <w:sz w:val="28"/>
                <w:szCs w:val="28"/>
                <w:u w:val="single"/>
              </w:rPr>
              <w:t>Окончательный срок представления предложения:</w:t>
            </w:r>
          </w:p>
          <w:p w14:paraId="639FF37E" w14:textId="5E1F5A88" w:rsidR="00C32A3E" w:rsidRPr="00662E80" w:rsidRDefault="005F1281" w:rsidP="00C32A3E">
            <w:pPr>
              <w:spacing w:after="80"/>
              <w:ind w:firstLine="594"/>
              <w:jc w:val="center"/>
              <w:rPr>
                <w:bCs/>
                <w:sz w:val="28"/>
                <w:szCs w:val="28"/>
              </w:rPr>
            </w:pPr>
            <w:r w:rsidRPr="00662E80">
              <w:rPr>
                <w:bCs/>
                <w:sz w:val="28"/>
                <w:szCs w:val="28"/>
              </w:rPr>
              <w:t>21</w:t>
            </w:r>
            <w:r w:rsidR="00C32A3E" w:rsidRPr="00662E80">
              <w:rPr>
                <w:bCs/>
                <w:sz w:val="28"/>
                <w:szCs w:val="28"/>
              </w:rPr>
              <w:t>.0</w:t>
            </w:r>
            <w:r w:rsidRPr="00662E80">
              <w:rPr>
                <w:bCs/>
                <w:sz w:val="28"/>
                <w:szCs w:val="28"/>
              </w:rPr>
              <w:t>7</w:t>
            </w:r>
            <w:r w:rsidR="00C32A3E" w:rsidRPr="00662E80">
              <w:rPr>
                <w:bCs/>
                <w:sz w:val="28"/>
                <w:szCs w:val="28"/>
              </w:rPr>
              <w:t>.2025г. до 1</w:t>
            </w:r>
            <w:r w:rsidRPr="00662E80">
              <w:rPr>
                <w:bCs/>
                <w:sz w:val="28"/>
                <w:szCs w:val="28"/>
              </w:rPr>
              <w:t>5</w:t>
            </w:r>
            <w:r w:rsidR="00C32A3E" w:rsidRPr="00662E80">
              <w:rPr>
                <w:bCs/>
                <w:sz w:val="28"/>
                <w:szCs w:val="28"/>
              </w:rPr>
              <w:t>:00 час.</w:t>
            </w:r>
          </w:p>
          <w:p w14:paraId="4B74E426" w14:textId="77777777" w:rsidR="00C32A3E" w:rsidRPr="00662E80" w:rsidRDefault="00C32A3E" w:rsidP="00C32A3E">
            <w:pPr>
              <w:jc w:val="center"/>
              <w:rPr>
                <w:bCs/>
                <w:sz w:val="28"/>
                <w:szCs w:val="28"/>
              </w:rPr>
            </w:pPr>
            <w:r w:rsidRPr="00662E80">
              <w:rPr>
                <w:bCs/>
                <w:sz w:val="28"/>
                <w:szCs w:val="28"/>
              </w:rPr>
              <w:t>Предложение должно содержать:</w:t>
            </w:r>
          </w:p>
          <w:p w14:paraId="5E616BC8" w14:textId="77777777" w:rsidR="00C32A3E" w:rsidRPr="00662E80" w:rsidRDefault="00C32A3E" w:rsidP="00C32A3E">
            <w:pPr>
              <w:jc w:val="both"/>
              <w:rPr>
                <w:bCs/>
                <w:sz w:val="28"/>
                <w:szCs w:val="28"/>
                <w:u w:val="single"/>
              </w:rPr>
            </w:pPr>
            <w:r w:rsidRPr="00662E80">
              <w:rPr>
                <w:bCs/>
                <w:sz w:val="28"/>
                <w:szCs w:val="28"/>
              </w:rPr>
              <w:t xml:space="preserve">1. </w:t>
            </w:r>
            <w:r w:rsidRPr="00662E80">
              <w:rPr>
                <w:bCs/>
                <w:sz w:val="28"/>
                <w:szCs w:val="28"/>
                <w:u w:val="single"/>
              </w:rPr>
              <w:t>заявление участника на участие в процедуре оформления конкурентного листа, в котором указывается:</w:t>
            </w:r>
          </w:p>
          <w:p w14:paraId="5A70B9A9" w14:textId="77777777" w:rsidR="00C32A3E" w:rsidRPr="00662E80" w:rsidRDefault="00C32A3E" w:rsidP="00C32A3E">
            <w:pPr>
              <w:pStyle w:val="ae"/>
              <w:spacing w:after="0" w:line="240" w:lineRule="auto"/>
              <w:ind w:left="0"/>
              <w:jc w:val="both"/>
              <w:rPr>
                <w:rFonts w:ascii="Times New Roman" w:hAnsi="Times New Roman"/>
                <w:bCs/>
                <w:sz w:val="28"/>
                <w:szCs w:val="28"/>
              </w:rPr>
            </w:pPr>
            <w:r w:rsidRPr="00662E80">
              <w:rPr>
                <w:rFonts w:ascii="Times New Roman" w:hAnsi="Times New Roman"/>
                <w:bCs/>
                <w:sz w:val="28"/>
                <w:szCs w:val="28"/>
              </w:rPr>
              <w:t>- полное наименование участника, сведения об организационно-правовой форме, место нахождения, адрес электронной почты, номер контактного телефона;</w:t>
            </w:r>
          </w:p>
          <w:p w14:paraId="318F78B7" w14:textId="77777777" w:rsidR="00C32A3E" w:rsidRPr="00662E80" w:rsidRDefault="00C32A3E" w:rsidP="00C32A3E">
            <w:pPr>
              <w:pStyle w:val="ae"/>
              <w:spacing w:after="0" w:line="240" w:lineRule="auto"/>
              <w:ind w:left="0"/>
              <w:jc w:val="both"/>
              <w:rPr>
                <w:rFonts w:ascii="Times New Roman" w:hAnsi="Times New Roman"/>
                <w:bCs/>
                <w:sz w:val="28"/>
                <w:szCs w:val="28"/>
              </w:rPr>
            </w:pPr>
            <w:r w:rsidRPr="00662E80">
              <w:rPr>
                <w:rFonts w:ascii="Times New Roman" w:hAnsi="Times New Roman"/>
                <w:bCs/>
                <w:sz w:val="28"/>
                <w:szCs w:val="28"/>
              </w:rPr>
              <w:t>- согласие на участие в процедуре на условиях настоящего приглашения;</w:t>
            </w:r>
          </w:p>
          <w:p w14:paraId="6816C2AB" w14:textId="77777777" w:rsidR="00C32A3E" w:rsidRPr="00662E80" w:rsidRDefault="00C32A3E" w:rsidP="00C32A3E">
            <w:pPr>
              <w:pStyle w:val="ae"/>
              <w:spacing w:after="0" w:line="240" w:lineRule="auto"/>
              <w:ind w:left="0"/>
              <w:jc w:val="both"/>
              <w:rPr>
                <w:rFonts w:ascii="Times New Roman" w:hAnsi="Times New Roman"/>
                <w:bCs/>
                <w:sz w:val="28"/>
                <w:szCs w:val="28"/>
              </w:rPr>
            </w:pPr>
            <w:r w:rsidRPr="00662E80">
              <w:rPr>
                <w:rFonts w:ascii="Times New Roman" w:hAnsi="Times New Roman"/>
                <w:bCs/>
                <w:sz w:val="28"/>
                <w:szCs w:val="28"/>
              </w:rPr>
              <w:t>- подтверждение технических требований к предмету закупки;</w:t>
            </w:r>
          </w:p>
          <w:p w14:paraId="4C37112F" w14:textId="6C884EBD" w:rsidR="00C32A3E" w:rsidRPr="00662E80" w:rsidRDefault="00C32A3E" w:rsidP="00C32A3E">
            <w:pPr>
              <w:pStyle w:val="ae"/>
              <w:spacing w:after="0" w:line="240" w:lineRule="auto"/>
              <w:ind w:left="0"/>
              <w:jc w:val="both"/>
              <w:rPr>
                <w:rFonts w:ascii="Times New Roman" w:hAnsi="Times New Roman"/>
                <w:bCs/>
                <w:sz w:val="28"/>
                <w:szCs w:val="28"/>
              </w:rPr>
            </w:pPr>
            <w:r w:rsidRPr="00662E80">
              <w:rPr>
                <w:rFonts w:ascii="Times New Roman" w:hAnsi="Times New Roman"/>
                <w:bCs/>
                <w:sz w:val="28"/>
                <w:szCs w:val="28"/>
              </w:rPr>
              <w:t>- согласие участника выполнить условия раздела «</w:t>
            </w:r>
            <w:r w:rsidRPr="00662E80">
              <w:rPr>
                <w:rFonts w:ascii="Times New Roman" w:hAnsi="Times New Roman"/>
                <w:bCs/>
                <w:i/>
                <w:sz w:val="28"/>
                <w:szCs w:val="28"/>
              </w:rPr>
              <w:t>Обязательные условия договора»</w:t>
            </w:r>
            <w:r w:rsidRPr="00662E80">
              <w:rPr>
                <w:rFonts w:ascii="Times New Roman" w:hAnsi="Times New Roman"/>
                <w:bCs/>
                <w:sz w:val="28"/>
                <w:szCs w:val="28"/>
              </w:rPr>
              <w:t>;</w:t>
            </w:r>
          </w:p>
          <w:p w14:paraId="779B0399" w14:textId="391E0A22" w:rsidR="00C32A3E" w:rsidRPr="00662E80" w:rsidRDefault="00C32A3E" w:rsidP="00C32A3E">
            <w:pPr>
              <w:pStyle w:val="ae"/>
              <w:spacing w:after="0" w:line="240" w:lineRule="auto"/>
              <w:ind w:left="0"/>
              <w:jc w:val="both"/>
              <w:rPr>
                <w:rFonts w:ascii="Times New Roman" w:hAnsi="Times New Roman"/>
                <w:bCs/>
                <w:sz w:val="28"/>
                <w:szCs w:val="28"/>
              </w:rPr>
            </w:pPr>
            <w:r w:rsidRPr="00662E80">
              <w:rPr>
                <w:rFonts w:ascii="Times New Roman" w:hAnsi="Times New Roman"/>
                <w:bCs/>
                <w:sz w:val="28"/>
                <w:szCs w:val="28"/>
              </w:rPr>
              <w:t>- обязательство заключить договор в течение 5 дней со дня направления договора, подписанного заказчиком;</w:t>
            </w:r>
          </w:p>
          <w:p w14:paraId="10E60862" w14:textId="77777777" w:rsidR="00C32A3E" w:rsidRPr="00662E80" w:rsidRDefault="00C32A3E" w:rsidP="00C32A3E">
            <w:pPr>
              <w:pStyle w:val="ae"/>
              <w:spacing w:after="0" w:line="240" w:lineRule="auto"/>
              <w:ind w:left="0"/>
              <w:jc w:val="both"/>
              <w:rPr>
                <w:rFonts w:ascii="Times New Roman" w:hAnsi="Times New Roman"/>
                <w:bCs/>
                <w:sz w:val="28"/>
                <w:szCs w:val="28"/>
              </w:rPr>
            </w:pPr>
            <w:r w:rsidRPr="00662E80">
              <w:rPr>
                <w:rFonts w:ascii="Times New Roman" w:hAnsi="Times New Roman"/>
                <w:bCs/>
                <w:color w:val="000000"/>
                <w:sz w:val="28"/>
                <w:szCs w:val="28"/>
              </w:rPr>
              <w:t>- информация о том, что участник не включен в реестр поставщиков (подрядчиков, исполнителей), временно не допускаемых к закупкам.</w:t>
            </w:r>
          </w:p>
          <w:p w14:paraId="63DC5E8F" w14:textId="77777777" w:rsidR="00C32A3E" w:rsidRPr="00662E80" w:rsidRDefault="00C32A3E" w:rsidP="00C32A3E">
            <w:pPr>
              <w:jc w:val="both"/>
              <w:rPr>
                <w:bCs/>
                <w:sz w:val="28"/>
                <w:szCs w:val="28"/>
              </w:rPr>
            </w:pPr>
            <w:r w:rsidRPr="00662E80">
              <w:rPr>
                <w:bCs/>
                <w:sz w:val="28"/>
                <w:szCs w:val="28"/>
              </w:rPr>
              <w:t>2. в подтверждение экономического и финансового положения предоставляются следующие документы:</w:t>
            </w:r>
          </w:p>
          <w:p w14:paraId="18246E51" w14:textId="77777777" w:rsidR="00C32A3E" w:rsidRPr="00662E80" w:rsidRDefault="00C32A3E" w:rsidP="00C32A3E">
            <w:pPr>
              <w:jc w:val="both"/>
              <w:rPr>
                <w:bCs/>
                <w:sz w:val="28"/>
                <w:szCs w:val="28"/>
              </w:rPr>
            </w:pPr>
            <w:r w:rsidRPr="00662E80">
              <w:rPr>
                <w:bCs/>
                <w:sz w:val="28"/>
                <w:szCs w:val="28"/>
              </w:rPr>
              <w:t>2.1. заявление участника о том, что он:</w:t>
            </w:r>
          </w:p>
          <w:p w14:paraId="48A8CF26" w14:textId="77777777" w:rsidR="00C32A3E" w:rsidRPr="00662E80" w:rsidRDefault="00C32A3E" w:rsidP="00C32A3E">
            <w:pPr>
              <w:jc w:val="both"/>
              <w:rPr>
                <w:bCs/>
                <w:sz w:val="28"/>
                <w:szCs w:val="28"/>
              </w:rPr>
            </w:pPr>
            <w:r w:rsidRPr="00662E80">
              <w:rPr>
                <w:bCs/>
                <w:sz w:val="28"/>
                <w:szCs w:val="28"/>
              </w:rPr>
              <w:t>- не был признан судом экономически несостоятельным или банкротом и не находится на любом этапе рассмотрения дела об экономической состоятельности или банкротства;</w:t>
            </w:r>
          </w:p>
          <w:p w14:paraId="0F1FC7B7" w14:textId="77777777" w:rsidR="00C32A3E" w:rsidRPr="00662E80" w:rsidRDefault="00C32A3E" w:rsidP="00C32A3E">
            <w:pPr>
              <w:jc w:val="both"/>
              <w:rPr>
                <w:bCs/>
                <w:sz w:val="28"/>
                <w:szCs w:val="28"/>
              </w:rPr>
            </w:pPr>
            <w:r w:rsidRPr="00662E80">
              <w:rPr>
                <w:bCs/>
                <w:sz w:val="28"/>
                <w:szCs w:val="28"/>
              </w:rPr>
              <w:t>- не находится на какой-либо стадии прекращения деятельности (ликвидации, реорганизации) согласно законодательству государства, резидентом которого участник является;</w:t>
            </w:r>
          </w:p>
          <w:p w14:paraId="513D61F7" w14:textId="77777777" w:rsidR="00C32A3E" w:rsidRPr="00662E80" w:rsidRDefault="00C32A3E" w:rsidP="00C32A3E">
            <w:pPr>
              <w:jc w:val="both"/>
              <w:rPr>
                <w:bCs/>
                <w:sz w:val="28"/>
                <w:szCs w:val="28"/>
              </w:rPr>
            </w:pPr>
            <w:r w:rsidRPr="00662E80">
              <w:rPr>
                <w:bCs/>
                <w:sz w:val="28"/>
                <w:szCs w:val="28"/>
              </w:rPr>
              <w:lastRenderedPageBreak/>
              <w:t>- выполнил все свои обязательства, связанные с уплатой налогов и сборов в бюджет, согласно законодательству государства, резидентом которого участник является.</w:t>
            </w:r>
          </w:p>
          <w:p w14:paraId="3AE41A32" w14:textId="0F29399C" w:rsidR="00C32A3E" w:rsidRPr="00662E80" w:rsidRDefault="00C32A3E" w:rsidP="00C32A3E">
            <w:pPr>
              <w:jc w:val="both"/>
              <w:rPr>
                <w:bCs/>
                <w:sz w:val="28"/>
                <w:szCs w:val="28"/>
              </w:rPr>
            </w:pPr>
            <w:r w:rsidRPr="00662E80">
              <w:rPr>
                <w:bCs/>
                <w:sz w:val="28"/>
                <w:szCs w:val="28"/>
              </w:rPr>
              <w:t>3. В подтверждение технических возможностей предоставляются следующие документы:</w:t>
            </w:r>
          </w:p>
          <w:p w14:paraId="5BCDC55B" w14:textId="77777777" w:rsidR="00C32A3E" w:rsidRPr="00662E80" w:rsidRDefault="00C32A3E" w:rsidP="00C32A3E">
            <w:pPr>
              <w:jc w:val="both"/>
              <w:rPr>
                <w:bCs/>
                <w:sz w:val="28"/>
                <w:szCs w:val="28"/>
              </w:rPr>
            </w:pPr>
            <w:r w:rsidRPr="00662E80">
              <w:rPr>
                <w:bCs/>
                <w:sz w:val="28"/>
                <w:szCs w:val="28"/>
              </w:rPr>
              <w:t>3.1. для участника, являющегося производителем:</w:t>
            </w:r>
          </w:p>
          <w:p w14:paraId="0019220F" w14:textId="61A45E21" w:rsidR="00C32A3E" w:rsidRPr="00662E80" w:rsidRDefault="00C32A3E" w:rsidP="00C32A3E">
            <w:pPr>
              <w:jc w:val="both"/>
              <w:rPr>
                <w:bCs/>
                <w:sz w:val="28"/>
                <w:szCs w:val="28"/>
              </w:rPr>
            </w:pPr>
            <w:r w:rsidRPr="00662E80">
              <w:rPr>
                <w:bCs/>
                <w:sz w:val="28"/>
                <w:szCs w:val="28"/>
              </w:rPr>
              <w:t>- копии документов, подтверждающих, что участник является производителем закупаемого товара (сертификаты, ТУ, иные документы).</w:t>
            </w:r>
          </w:p>
          <w:p w14:paraId="5F3C3F70" w14:textId="77777777" w:rsidR="00C32A3E" w:rsidRPr="00662E80" w:rsidRDefault="00C32A3E" w:rsidP="00C32A3E">
            <w:pPr>
              <w:jc w:val="both"/>
              <w:rPr>
                <w:bCs/>
                <w:sz w:val="28"/>
                <w:szCs w:val="28"/>
                <w:u w:val="single"/>
              </w:rPr>
            </w:pPr>
            <w:r w:rsidRPr="00662E80">
              <w:rPr>
                <w:bCs/>
                <w:sz w:val="28"/>
                <w:szCs w:val="28"/>
              </w:rPr>
              <w:t>3.2. для участника, не являющегося производителем:</w:t>
            </w:r>
          </w:p>
          <w:p w14:paraId="255A890D" w14:textId="77777777" w:rsidR="00C32A3E" w:rsidRPr="00662E80" w:rsidRDefault="00C32A3E" w:rsidP="00C32A3E">
            <w:pPr>
              <w:jc w:val="both"/>
              <w:rPr>
                <w:bCs/>
                <w:sz w:val="28"/>
                <w:szCs w:val="28"/>
              </w:rPr>
            </w:pPr>
            <w:r w:rsidRPr="00662E80">
              <w:rPr>
                <w:bCs/>
                <w:sz w:val="28"/>
                <w:szCs w:val="28"/>
              </w:rPr>
              <w:t>3.2.1. копия документа, подтверждающего, что участник является сбытовой организацией (официальным торговым представителем) производителя, выраженного в одной из следующих форм:</w:t>
            </w:r>
          </w:p>
          <w:p w14:paraId="1D488547" w14:textId="77777777" w:rsidR="00C32A3E" w:rsidRPr="00662E80" w:rsidRDefault="00C32A3E" w:rsidP="00C32A3E">
            <w:pPr>
              <w:jc w:val="both"/>
              <w:rPr>
                <w:bCs/>
                <w:sz w:val="28"/>
                <w:szCs w:val="28"/>
              </w:rPr>
            </w:pPr>
            <w:r w:rsidRPr="00662E80">
              <w:rPr>
                <w:bCs/>
                <w:sz w:val="28"/>
                <w:szCs w:val="28"/>
              </w:rPr>
              <w:t>- договор (соглашение) с производителем;</w:t>
            </w:r>
          </w:p>
          <w:p w14:paraId="022DA833" w14:textId="6A851002" w:rsidR="00C32A3E" w:rsidRPr="00662E80" w:rsidRDefault="00C32A3E" w:rsidP="00C32A3E">
            <w:pPr>
              <w:jc w:val="both"/>
              <w:rPr>
                <w:bCs/>
                <w:sz w:val="28"/>
                <w:szCs w:val="28"/>
              </w:rPr>
            </w:pPr>
            <w:r w:rsidRPr="00662E80">
              <w:rPr>
                <w:bCs/>
                <w:sz w:val="28"/>
                <w:szCs w:val="28"/>
              </w:rPr>
              <w:t>- договор (соглашение) с государственным объединением, ассоциацией (союзом), в состав которых входят производители или устав;</w:t>
            </w:r>
          </w:p>
          <w:p w14:paraId="2C9A50DE" w14:textId="77777777" w:rsidR="00C32A3E" w:rsidRPr="00662E80" w:rsidRDefault="00C32A3E" w:rsidP="00C32A3E">
            <w:pPr>
              <w:jc w:val="both"/>
              <w:rPr>
                <w:bCs/>
                <w:sz w:val="28"/>
                <w:szCs w:val="28"/>
              </w:rPr>
            </w:pPr>
            <w:r w:rsidRPr="00662E80">
              <w:rPr>
                <w:bCs/>
                <w:sz w:val="28"/>
                <w:szCs w:val="28"/>
              </w:rPr>
              <w:t>- договор (соглашение) с управляющей компанией холдинга, участником которого является производитель.</w:t>
            </w:r>
          </w:p>
          <w:p w14:paraId="371D322A" w14:textId="77777777" w:rsidR="00C32A3E" w:rsidRPr="00662E80" w:rsidRDefault="00C32A3E" w:rsidP="00C32A3E">
            <w:pPr>
              <w:jc w:val="both"/>
              <w:rPr>
                <w:bCs/>
                <w:sz w:val="28"/>
                <w:szCs w:val="28"/>
              </w:rPr>
            </w:pPr>
            <w:r w:rsidRPr="00662E80">
              <w:rPr>
                <w:bCs/>
                <w:sz w:val="28"/>
                <w:szCs w:val="28"/>
              </w:rPr>
              <w:t>3.2.2. копии документов, подтверждающие, что предлагаемый к поставке товар производится данным производителем (сертификат, ТУ, иные документы).</w:t>
            </w:r>
          </w:p>
          <w:p w14:paraId="761A33BF" w14:textId="77777777" w:rsidR="00C32A3E" w:rsidRPr="00662E80" w:rsidRDefault="00C32A3E" w:rsidP="00C32A3E">
            <w:pPr>
              <w:jc w:val="both"/>
              <w:rPr>
                <w:bCs/>
                <w:sz w:val="28"/>
                <w:szCs w:val="28"/>
              </w:rPr>
            </w:pPr>
            <w:r w:rsidRPr="00662E80">
              <w:rPr>
                <w:bCs/>
                <w:sz w:val="28"/>
                <w:szCs w:val="28"/>
              </w:rPr>
              <w:t>3.3. В случае необходимости заказчик вправе провести проверку производственных возможностей участников.</w:t>
            </w:r>
          </w:p>
          <w:p w14:paraId="664012F5" w14:textId="77777777" w:rsidR="00C32A3E" w:rsidRPr="00662E80" w:rsidRDefault="00C32A3E" w:rsidP="00C32A3E">
            <w:pPr>
              <w:jc w:val="both"/>
              <w:rPr>
                <w:bCs/>
                <w:sz w:val="28"/>
                <w:szCs w:val="28"/>
              </w:rPr>
            </w:pPr>
            <w:r w:rsidRPr="00662E80">
              <w:rPr>
                <w:bCs/>
                <w:sz w:val="28"/>
                <w:szCs w:val="28"/>
              </w:rPr>
              <w:t>4. Для юридических лиц – резидентов Республики Беларусь – копию свидетельства о государственной регистрации.</w:t>
            </w:r>
          </w:p>
          <w:p w14:paraId="4324227C" w14:textId="77777777" w:rsidR="00C32A3E" w:rsidRPr="00662E80" w:rsidRDefault="00C32A3E" w:rsidP="00C32A3E">
            <w:pPr>
              <w:jc w:val="both"/>
              <w:rPr>
                <w:bCs/>
                <w:sz w:val="28"/>
                <w:szCs w:val="28"/>
              </w:rPr>
            </w:pPr>
            <w:r w:rsidRPr="00662E80">
              <w:rPr>
                <w:bCs/>
                <w:sz w:val="28"/>
                <w:szCs w:val="28"/>
              </w:rPr>
              <w:t>Для юридических лиц – нерезидентов Республики Беларусь – копию выписки из торгового реестра страны происхождения или иное равнозначное доказательство юридического статуса в соответствии с законодательством страны происхождения (на русском языке).</w:t>
            </w:r>
          </w:p>
          <w:p w14:paraId="5C4BD4F3" w14:textId="77777777" w:rsidR="00C32A3E" w:rsidRPr="00662E80" w:rsidRDefault="00C32A3E" w:rsidP="00C32A3E">
            <w:pPr>
              <w:jc w:val="both"/>
              <w:rPr>
                <w:bCs/>
                <w:sz w:val="28"/>
                <w:szCs w:val="28"/>
              </w:rPr>
            </w:pPr>
            <w:r w:rsidRPr="00662E80">
              <w:rPr>
                <w:bCs/>
                <w:sz w:val="28"/>
                <w:szCs w:val="28"/>
              </w:rPr>
              <w:t>5. Технико-коммерческую часть предложения, которая должна содержать:</w:t>
            </w:r>
          </w:p>
          <w:p w14:paraId="64354950" w14:textId="77777777" w:rsidR="00C32A3E" w:rsidRPr="00662E80" w:rsidRDefault="00C32A3E" w:rsidP="00C32A3E">
            <w:pPr>
              <w:jc w:val="both"/>
              <w:rPr>
                <w:bCs/>
                <w:sz w:val="28"/>
                <w:szCs w:val="28"/>
              </w:rPr>
            </w:pPr>
            <w:r w:rsidRPr="00662E80">
              <w:rPr>
                <w:bCs/>
                <w:sz w:val="28"/>
                <w:szCs w:val="28"/>
              </w:rPr>
              <w:t>- наименование и количество предлагаемого к поставке товара;</w:t>
            </w:r>
          </w:p>
          <w:p w14:paraId="6B4A7680" w14:textId="77777777" w:rsidR="00C32A3E" w:rsidRPr="00662E80" w:rsidRDefault="00C32A3E" w:rsidP="00C32A3E">
            <w:pPr>
              <w:jc w:val="both"/>
              <w:rPr>
                <w:bCs/>
                <w:sz w:val="28"/>
                <w:szCs w:val="28"/>
              </w:rPr>
            </w:pPr>
            <w:r w:rsidRPr="00662E80">
              <w:rPr>
                <w:bCs/>
                <w:sz w:val="28"/>
                <w:szCs w:val="28"/>
              </w:rPr>
              <w:t>- техническую документацию на предлагаемый товар (чертежи, технические характеристики и иные документы);</w:t>
            </w:r>
          </w:p>
          <w:p w14:paraId="790E1781" w14:textId="7292144A" w:rsidR="00C32A3E" w:rsidRPr="00662E80" w:rsidRDefault="00C32A3E" w:rsidP="00C32A3E">
            <w:pPr>
              <w:jc w:val="both"/>
              <w:rPr>
                <w:bCs/>
                <w:sz w:val="28"/>
                <w:szCs w:val="28"/>
              </w:rPr>
            </w:pPr>
            <w:r w:rsidRPr="00662E80">
              <w:rPr>
                <w:bCs/>
                <w:sz w:val="28"/>
                <w:szCs w:val="28"/>
              </w:rPr>
              <w:t xml:space="preserve">- цену предложения (цена определяется участником с указанием условий поставки (по ИНКОТЕРМС-2020), а также с указанием на то, включены ли в цену, кроме стоимости самих товаров, расходы на транспортировку, страхование, уплату таможенных пошлин, налогов, </w:t>
            </w:r>
            <w:r w:rsidRPr="00662E80">
              <w:rPr>
                <w:bCs/>
                <w:sz w:val="28"/>
                <w:szCs w:val="28"/>
              </w:rPr>
              <w:lastRenderedPageBreak/>
              <w:t>сборов, СТ-1 и других обязательных платежей) и представляется участником в валюте согласно законодательству государства участника;</w:t>
            </w:r>
          </w:p>
          <w:p w14:paraId="2CA896F7" w14:textId="77777777" w:rsidR="00C32A3E" w:rsidRPr="00662E80" w:rsidRDefault="00C32A3E" w:rsidP="00C32A3E">
            <w:pPr>
              <w:jc w:val="both"/>
              <w:rPr>
                <w:bCs/>
                <w:sz w:val="28"/>
                <w:szCs w:val="28"/>
              </w:rPr>
            </w:pPr>
            <w:r w:rsidRPr="00662E80">
              <w:rPr>
                <w:bCs/>
                <w:sz w:val="28"/>
                <w:szCs w:val="28"/>
              </w:rPr>
              <w:t>- валюту платежа;</w:t>
            </w:r>
          </w:p>
          <w:p w14:paraId="5AB4592C" w14:textId="7B088EAA" w:rsidR="00C32A3E" w:rsidRPr="00662E80" w:rsidRDefault="00C32A3E" w:rsidP="00C32A3E">
            <w:pPr>
              <w:jc w:val="both"/>
              <w:rPr>
                <w:bCs/>
                <w:sz w:val="28"/>
                <w:szCs w:val="28"/>
              </w:rPr>
            </w:pPr>
            <w:r w:rsidRPr="00662E80">
              <w:rPr>
                <w:bCs/>
                <w:sz w:val="28"/>
                <w:szCs w:val="28"/>
              </w:rPr>
              <w:t>- условия оплаты (по факту поставки на склад покупателя / выпуска для внутреннего потребления не менее 45 календарных дней);</w:t>
            </w:r>
          </w:p>
          <w:p w14:paraId="53CDC5D9" w14:textId="77777777" w:rsidR="00C32A3E" w:rsidRPr="00662E80" w:rsidRDefault="00C32A3E" w:rsidP="00C32A3E">
            <w:pPr>
              <w:jc w:val="both"/>
              <w:rPr>
                <w:bCs/>
                <w:sz w:val="28"/>
                <w:szCs w:val="28"/>
              </w:rPr>
            </w:pPr>
            <w:r w:rsidRPr="00662E80">
              <w:rPr>
                <w:bCs/>
                <w:sz w:val="28"/>
                <w:szCs w:val="28"/>
              </w:rPr>
              <w:t>- условия поставки;</w:t>
            </w:r>
          </w:p>
          <w:p w14:paraId="182C0002" w14:textId="77777777" w:rsidR="00C32A3E" w:rsidRPr="00662E80" w:rsidRDefault="00C32A3E" w:rsidP="00C32A3E">
            <w:pPr>
              <w:jc w:val="both"/>
              <w:rPr>
                <w:bCs/>
                <w:sz w:val="28"/>
                <w:szCs w:val="28"/>
              </w:rPr>
            </w:pPr>
            <w:r w:rsidRPr="00662E80">
              <w:rPr>
                <w:bCs/>
                <w:sz w:val="28"/>
                <w:szCs w:val="28"/>
              </w:rPr>
              <w:t>- сроки поставки;</w:t>
            </w:r>
          </w:p>
          <w:p w14:paraId="6B090EF6" w14:textId="4A9B7958" w:rsidR="00C32A3E" w:rsidRPr="00662E80" w:rsidRDefault="00C32A3E" w:rsidP="00C32A3E">
            <w:pPr>
              <w:jc w:val="both"/>
              <w:rPr>
                <w:bCs/>
                <w:sz w:val="28"/>
                <w:szCs w:val="28"/>
              </w:rPr>
            </w:pPr>
            <w:r w:rsidRPr="00662E80">
              <w:rPr>
                <w:bCs/>
                <w:sz w:val="28"/>
                <w:szCs w:val="28"/>
              </w:rPr>
              <w:t>- гарантийные обязательства (</w:t>
            </w:r>
            <w:r w:rsidR="005F1281" w:rsidRPr="00662E80">
              <w:rPr>
                <w:bCs/>
                <w:sz w:val="28"/>
                <w:szCs w:val="28"/>
              </w:rPr>
              <w:t>не менее 6 месяцев от даты ввода в эксплуатацию</w:t>
            </w:r>
            <w:r w:rsidRPr="00662E80">
              <w:rPr>
                <w:bCs/>
                <w:sz w:val="28"/>
                <w:szCs w:val="28"/>
              </w:rPr>
              <w:t>);</w:t>
            </w:r>
          </w:p>
          <w:p w14:paraId="558FE316" w14:textId="506A5D80" w:rsidR="00C32A3E" w:rsidRPr="00662E80" w:rsidRDefault="00C32A3E" w:rsidP="00C32A3E">
            <w:pPr>
              <w:jc w:val="both"/>
              <w:rPr>
                <w:bCs/>
                <w:sz w:val="28"/>
                <w:szCs w:val="28"/>
              </w:rPr>
            </w:pPr>
            <w:r w:rsidRPr="00662E80">
              <w:rPr>
                <w:bCs/>
                <w:sz w:val="28"/>
                <w:szCs w:val="28"/>
              </w:rPr>
              <w:t>- срок действия предложения (не менее 30 календарных дней);</w:t>
            </w:r>
          </w:p>
          <w:p w14:paraId="0C07963E" w14:textId="1F91C518" w:rsidR="00C32A3E" w:rsidRPr="00662E80" w:rsidRDefault="00C32A3E" w:rsidP="00C32A3E">
            <w:pPr>
              <w:jc w:val="both"/>
              <w:rPr>
                <w:bCs/>
                <w:sz w:val="28"/>
                <w:szCs w:val="28"/>
              </w:rPr>
            </w:pPr>
            <w:r w:rsidRPr="00662E80">
              <w:rPr>
                <w:bCs/>
                <w:sz w:val="28"/>
                <w:szCs w:val="28"/>
              </w:rPr>
              <w:t>- экономические расчеты уровня отпускных цен (тарифов) / уровень плановой рентабельности (наценки, надбавки).</w:t>
            </w:r>
          </w:p>
        </w:tc>
      </w:tr>
      <w:tr w:rsidR="00C32A3E" w:rsidRPr="00662E80" w14:paraId="6F855B74" w14:textId="77777777" w:rsidTr="00E744C6">
        <w:trPr>
          <w:trHeight w:val="705"/>
        </w:trPr>
        <w:tc>
          <w:tcPr>
            <w:tcW w:w="3090" w:type="dxa"/>
            <w:gridSpan w:val="2"/>
          </w:tcPr>
          <w:p w14:paraId="2A4E8ABC" w14:textId="77777777" w:rsidR="00C32A3E" w:rsidRPr="00662E80" w:rsidRDefault="00C32A3E" w:rsidP="00C32A3E">
            <w:pPr>
              <w:pStyle w:val="31"/>
              <w:rPr>
                <w:bCs/>
                <w:sz w:val="28"/>
                <w:szCs w:val="28"/>
              </w:rPr>
            </w:pPr>
            <w:r w:rsidRPr="00662E80">
              <w:rPr>
                <w:bCs/>
                <w:sz w:val="28"/>
                <w:szCs w:val="28"/>
              </w:rPr>
              <w:lastRenderedPageBreak/>
              <w:t>Общие требования:</w:t>
            </w:r>
          </w:p>
        </w:tc>
        <w:tc>
          <w:tcPr>
            <w:tcW w:w="7258" w:type="dxa"/>
            <w:gridSpan w:val="2"/>
            <w:vAlign w:val="center"/>
          </w:tcPr>
          <w:p w14:paraId="222D21EB" w14:textId="77777777" w:rsidR="00C32A3E" w:rsidRPr="00662E80" w:rsidRDefault="00C32A3E" w:rsidP="00C32A3E">
            <w:pPr>
              <w:pStyle w:val="31"/>
              <w:rPr>
                <w:bCs/>
                <w:sz w:val="28"/>
                <w:szCs w:val="28"/>
              </w:rPr>
            </w:pPr>
            <w:r w:rsidRPr="00662E80">
              <w:rPr>
                <w:bCs/>
                <w:sz w:val="28"/>
                <w:szCs w:val="28"/>
              </w:rPr>
              <w:t>Предложение должно быть отпечатано или написано несмываемыми чернилами и подписаны руководителем или иным должностным лицом юридического лица либо другим представителем юридического лица, уполномоченным в полной мере выступать от имени участника при подписании договора. Полномочия должностного лица (кроме руководителя), другого представителя юридического лица на участие в процедуре и на подписание договора от имени юридического лица должны подтверждаться доверенностью (иным документом), копия которого прилагается к ценовому предложению. Предложение, подаваемое индивидуальным предпринимателем, должно быть подписано самим индивидуальным предпринимателем. Подписанными должны быть все страницы предложений, за исключением рекламных материалов.</w:t>
            </w:r>
          </w:p>
          <w:p w14:paraId="387B031F" w14:textId="77777777" w:rsidR="00C32A3E" w:rsidRPr="00662E80" w:rsidRDefault="00C32A3E" w:rsidP="00C32A3E">
            <w:pPr>
              <w:pStyle w:val="31"/>
              <w:rPr>
                <w:bCs/>
                <w:sz w:val="28"/>
                <w:szCs w:val="28"/>
              </w:rPr>
            </w:pPr>
            <w:r w:rsidRPr="00662E80">
              <w:rPr>
                <w:bCs/>
                <w:sz w:val="28"/>
                <w:szCs w:val="28"/>
              </w:rPr>
              <w:t>В предложениях не должно быть никаких исправлений, внесенных между строчками. Исправления, внесенные поверх текста, или стертые (зачеркнутые, замазанные) участки текста будут считаться действительными только в том случае, если эти исправления заверены подписью лица (лиц), подписавшего предложение.</w:t>
            </w:r>
          </w:p>
          <w:p w14:paraId="6233926D" w14:textId="77777777" w:rsidR="00C32A3E" w:rsidRPr="00662E80" w:rsidRDefault="00C32A3E" w:rsidP="00C32A3E">
            <w:pPr>
              <w:pStyle w:val="31"/>
              <w:tabs>
                <w:tab w:val="left" w:pos="490"/>
              </w:tabs>
              <w:rPr>
                <w:bCs/>
                <w:sz w:val="28"/>
                <w:szCs w:val="28"/>
              </w:rPr>
            </w:pPr>
            <w:r w:rsidRPr="00662E80">
              <w:rPr>
                <w:bCs/>
                <w:sz w:val="28"/>
                <w:szCs w:val="28"/>
              </w:rPr>
              <w:t>Все вышеперечисленные требования в равной мере относятся и к документам, являющимися неотъемлемыми частями предложения (заявлению участника на участие в процедуре закупки, спецификации и др.).</w:t>
            </w:r>
          </w:p>
        </w:tc>
      </w:tr>
      <w:tr w:rsidR="00C32A3E" w:rsidRPr="00662E80" w14:paraId="78945AE7" w14:textId="77777777" w:rsidTr="00E744C6">
        <w:trPr>
          <w:trHeight w:val="460"/>
        </w:trPr>
        <w:tc>
          <w:tcPr>
            <w:tcW w:w="3090" w:type="dxa"/>
            <w:gridSpan w:val="2"/>
          </w:tcPr>
          <w:p w14:paraId="6A1254A5" w14:textId="77777777" w:rsidR="00C32A3E" w:rsidRPr="00662E80" w:rsidRDefault="00C32A3E" w:rsidP="00C32A3E">
            <w:pPr>
              <w:pStyle w:val="31"/>
              <w:rPr>
                <w:bCs/>
                <w:sz w:val="28"/>
                <w:szCs w:val="28"/>
              </w:rPr>
            </w:pPr>
            <w:r w:rsidRPr="00662E80">
              <w:rPr>
                <w:bCs/>
                <w:sz w:val="28"/>
                <w:szCs w:val="28"/>
              </w:rPr>
              <w:t>Иные сведения:</w:t>
            </w:r>
          </w:p>
        </w:tc>
        <w:tc>
          <w:tcPr>
            <w:tcW w:w="7258" w:type="dxa"/>
            <w:gridSpan w:val="2"/>
          </w:tcPr>
          <w:p w14:paraId="5C46202C" w14:textId="238D8033" w:rsidR="00C32A3E" w:rsidRPr="00662E80" w:rsidRDefault="00C32A3E" w:rsidP="00C32A3E">
            <w:pPr>
              <w:jc w:val="both"/>
              <w:rPr>
                <w:bCs/>
                <w:sz w:val="28"/>
                <w:szCs w:val="28"/>
              </w:rPr>
            </w:pPr>
            <w:r w:rsidRPr="00662E80">
              <w:rPr>
                <w:bCs/>
                <w:sz w:val="28"/>
                <w:szCs w:val="28"/>
              </w:rPr>
              <w:t>1. Заказчик может оценивать представленные данные претендентов на любом этапе после истечения срока подачи предложения.</w:t>
            </w:r>
          </w:p>
          <w:p w14:paraId="094D16D9" w14:textId="77777777" w:rsidR="00C32A3E" w:rsidRPr="00662E80" w:rsidRDefault="00C32A3E" w:rsidP="00C32A3E">
            <w:pPr>
              <w:jc w:val="both"/>
              <w:rPr>
                <w:bCs/>
                <w:sz w:val="28"/>
                <w:szCs w:val="28"/>
              </w:rPr>
            </w:pPr>
            <w:r w:rsidRPr="00662E80">
              <w:rPr>
                <w:bCs/>
                <w:sz w:val="28"/>
                <w:szCs w:val="28"/>
              </w:rPr>
              <w:lastRenderedPageBreak/>
              <w:t>2. Заказчик вправе потребовать от участника подтвердить свои представленные данные. Подтверждение представленных данных должно быть осуществлено до выбора победителя процедуры путем предоставления соответствующих документов или сведений, запрошенных заказчиком. Участник, не соответствующий требованиям, отказавшийся подтвердить или не подтвердивший свои данные, отстраняется заказчиком от дальнейшего участия в процедуре закупки. Его предложение отклоняется.</w:t>
            </w:r>
          </w:p>
          <w:p w14:paraId="6D7234A8" w14:textId="77777777" w:rsidR="00C32A3E" w:rsidRPr="00662E80" w:rsidRDefault="00C32A3E" w:rsidP="00C32A3E">
            <w:pPr>
              <w:jc w:val="both"/>
              <w:rPr>
                <w:bCs/>
                <w:sz w:val="28"/>
                <w:szCs w:val="28"/>
              </w:rPr>
            </w:pPr>
            <w:r w:rsidRPr="00662E80">
              <w:rPr>
                <w:bCs/>
                <w:sz w:val="28"/>
                <w:szCs w:val="28"/>
              </w:rPr>
              <w:t>3. Оценка предложений осуществляется при:</w:t>
            </w:r>
          </w:p>
          <w:p w14:paraId="515B0937" w14:textId="77777777" w:rsidR="00C32A3E" w:rsidRPr="00662E80" w:rsidRDefault="00C32A3E" w:rsidP="00C32A3E">
            <w:pPr>
              <w:jc w:val="both"/>
              <w:rPr>
                <w:bCs/>
                <w:sz w:val="28"/>
                <w:szCs w:val="28"/>
              </w:rPr>
            </w:pPr>
            <w:r w:rsidRPr="00662E80">
              <w:rPr>
                <w:bCs/>
                <w:sz w:val="28"/>
                <w:szCs w:val="28"/>
              </w:rPr>
              <w:t>- наличии не менее двух предложений;</w:t>
            </w:r>
          </w:p>
          <w:p w14:paraId="2C7D6A4F" w14:textId="77777777" w:rsidR="00C32A3E" w:rsidRPr="00662E80" w:rsidRDefault="00C32A3E" w:rsidP="00C32A3E">
            <w:pPr>
              <w:jc w:val="both"/>
              <w:rPr>
                <w:bCs/>
                <w:sz w:val="28"/>
                <w:szCs w:val="28"/>
              </w:rPr>
            </w:pPr>
            <w:r w:rsidRPr="00662E80">
              <w:rPr>
                <w:bCs/>
                <w:sz w:val="28"/>
                <w:szCs w:val="28"/>
              </w:rPr>
              <w:t>- соответствии этих предложений требованиям процедуры оформления конкурентного листа;</w:t>
            </w:r>
          </w:p>
          <w:p w14:paraId="62641EAE" w14:textId="77777777" w:rsidR="00C32A3E" w:rsidRPr="00662E80" w:rsidRDefault="00C32A3E" w:rsidP="00C32A3E">
            <w:pPr>
              <w:jc w:val="both"/>
              <w:rPr>
                <w:bCs/>
                <w:sz w:val="28"/>
                <w:szCs w:val="28"/>
              </w:rPr>
            </w:pPr>
            <w:r w:rsidRPr="00662E80">
              <w:rPr>
                <w:bCs/>
                <w:sz w:val="28"/>
                <w:szCs w:val="28"/>
              </w:rPr>
              <w:t>- поступлении их до истечения окончательного срока предоставления таких предложений</w:t>
            </w:r>
            <w:r w:rsidRPr="00662E80">
              <w:rPr>
                <w:bCs/>
                <w:i/>
                <w:sz w:val="28"/>
                <w:szCs w:val="28"/>
              </w:rPr>
              <w:t>.</w:t>
            </w:r>
          </w:p>
          <w:p w14:paraId="35F9EC14" w14:textId="77777777" w:rsidR="00C32A3E" w:rsidRPr="00662E80" w:rsidRDefault="00C32A3E" w:rsidP="00C32A3E">
            <w:pPr>
              <w:jc w:val="both"/>
              <w:rPr>
                <w:bCs/>
                <w:sz w:val="28"/>
                <w:szCs w:val="28"/>
              </w:rPr>
            </w:pPr>
            <w:r w:rsidRPr="00662E80">
              <w:rPr>
                <w:bCs/>
                <w:sz w:val="28"/>
                <w:szCs w:val="28"/>
              </w:rPr>
              <w:t>4. Заказчик вправе отклонить все предложения до выбора наилучшего из них по следующим основаниям:</w:t>
            </w:r>
          </w:p>
          <w:p w14:paraId="4FE28033" w14:textId="77777777" w:rsidR="00C32A3E" w:rsidRPr="00662E80" w:rsidRDefault="00C32A3E" w:rsidP="00C32A3E">
            <w:pPr>
              <w:jc w:val="both"/>
              <w:rPr>
                <w:bCs/>
                <w:sz w:val="28"/>
                <w:szCs w:val="28"/>
              </w:rPr>
            </w:pPr>
            <w:r w:rsidRPr="00662E80">
              <w:rPr>
                <w:bCs/>
                <w:sz w:val="28"/>
                <w:szCs w:val="28"/>
              </w:rPr>
              <w:t>- в случае утраты заказчиком необходимости приобретения товаров;</w:t>
            </w:r>
          </w:p>
          <w:p w14:paraId="3F5D0290" w14:textId="77777777" w:rsidR="00C32A3E" w:rsidRPr="00662E80" w:rsidRDefault="00C32A3E" w:rsidP="00C32A3E">
            <w:pPr>
              <w:jc w:val="both"/>
              <w:rPr>
                <w:bCs/>
                <w:sz w:val="28"/>
                <w:szCs w:val="28"/>
              </w:rPr>
            </w:pPr>
            <w:r w:rsidRPr="00662E80">
              <w:rPr>
                <w:bCs/>
                <w:sz w:val="28"/>
                <w:szCs w:val="28"/>
              </w:rPr>
              <w:t>- если отсутствует финансирование;</w:t>
            </w:r>
          </w:p>
          <w:p w14:paraId="6E382693" w14:textId="77777777" w:rsidR="00C32A3E" w:rsidRPr="00662E80" w:rsidRDefault="00C32A3E" w:rsidP="00C32A3E">
            <w:pPr>
              <w:jc w:val="both"/>
              <w:rPr>
                <w:bCs/>
                <w:sz w:val="28"/>
                <w:szCs w:val="28"/>
              </w:rPr>
            </w:pPr>
            <w:r w:rsidRPr="00662E80">
              <w:rPr>
                <w:bCs/>
                <w:sz w:val="28"/>
                <w:szCs w:val="28"/>
              </w:rPr>
              <w:t>- изменение предмета закупки и (или) требований к квалификационным данным участников.</w:t>
            </w:r>
          </w:p>
          <w:p w14:paraId="7B2CD48D" w14:textId="77777777" w:rsidR="00C32A3E" w:rsidRPr="00662E80" w:rsidRDefault="00C32A3E" w:rsidP="00C32A3E">
            <w:pPr>
              <w:jc w:val="both"/>
              <w:rPr>
                <w:bCs/>
                <w:sz w:val="28"/>
                <w:szCs w:val="28"/>
              </w:rPr>
            </w:pPr>
            <w:r w:rsidRPr="00662E80">
              <w:rPr>
                <w:bCs/>
                <w:sz w:val="28"/>
                <w:szCs w:val="28"/>
              </w:rPr>
              <w:t>В этом случае все понесённые расходы, связанные с подготовкой предложений для участия в процедуре, несут участники.</w:t>
            </w:r>
          </w:p>
          <w:p w14:paraId="327E6139" w14:textId="77777777" w:rsidR="00C32A3E" w:rsidRPr="00662E80" w:rsidRDefault="00C32A3E" w:rsidP="00C32A3E">
            <w:pPr>
              <w:jc w:val="both"/>
              <w:rPr>
                <w:bCs/>
                <w:sz w:val="28"/>
                <w:szCs w:val="28"/>
              </w:rPr>
            </w:pPr>
            <w:r w:rsidRPr="00662E80">
              <w:rPr>
                <w:bCs/>
                <w:sz w:val="28"/>
                <w:szCs w:val="28"/>
              </w:rPr>
              <w:t xml:space="preserve">5. В случае, если предложение представлено только одним участником, либо в результате отклонения осталось только предложение одного участника заказчик вправе: </w:t>
            </w:r>
          </w:p>
          <w:p w14:paraId="183D49F3" w14:textId="33F6661D" w:rsidR="00C32A3E" w:rsidRPr="00662E80" w:rsidRDefault="00C32A3E" w:rsidP="00C32A3E">
            <w:pPr>
              <w:jc w:val="both"/>
              <w:rPr>
                <w:bCs/>
                <w:sz w:val="28"/>
                <w:szCs w:val="28"/>
              </w:rPr>
            </w:pPr>
            <w:r w:rsidRPr="00662E80">
              <w:rPr>
                <w:bCs/>
                <w:sz w:val="28"/>
                <w:szCs w:val="28"/>
              </w:rPr>
              <w:t>- признать победителем единственного участника конкурентной процедуры закупки, в том числе в отношении части (лота) предмета процедуры закупки, если его предложение соответствует требованием документации о закупке.</w:t>
            </w:r>
          </w:p>
          <w:p w14:paraId="0FCD2B87" w14:textId="151FD002" w:rsidR="00C32A3E" w:rsidRPr="00662E80" w:rsidRDefault="00C32A3E" w:rsidP="00C32A3E">
            <w:pPr>
              <w:jc w:val="both"/>
              <w:rPr>
                <w:bCs/>
                <w:sz w:val="28"/>
                <w:szCs w:val="28"/>
              </w:rPr>
            </w:pPr>
            <w:r w:rsidRPr="00662E80">
              <w:rPr>
                <w:bCs/>
                <w:sz w:val="28"/>
                <w:szCs w:val="28"/>
              </w:rPr>
              <w:t xml:space="preserve"> -  признать процедуру закупки несостоявшейся, в том числе в отношении части (лота) предмета закупки, части объема (количества) предмета закупки либо его части (лота) и при соответствии его предложения приглашению к процедуре оформления конкурентного листа провести процедуру закупки из одного источника;</w:t>
            </w:r>
          </w:p>
          <w:p w14:paraId="7460BC1B" w14:textId="207ABBA2" w:rsidR="00C32A3E" w:rsidRPr="00662E80" w:rsidRDefault="00C32A3E" w:rsidP="00C32A3E">
            <w:pPr>
              <w:jc w:val="both"/>
              <w:rPr>
                <w:bCs/>
                <w:sz w:val="28"/>
                <w:szCs w:val="28"/>
              </w:rPr>
            </w:pPr>
            <w:r w:rsidRPr="00662E80">
              <w:rPr>
                <w:bCs/>
                <w:sz w:val="28"/>
                <w:szCs w:val="28"/>
              </w:rPr>
              <w:t>-  признать процедуру закупки несостоявшейся, в том числе в отношении части (лота) предмета закупки, части объема (количества) предмета закупки либо его части (лота) и провести повторную процедуру оформления конкурентного листа.</w:t>
            </w:r>
          </w:p>
          <w:p w14:paraId="1F7CEBF4" w14:textId="5327C22A" w:rsidR="00C32A3E" w:rsidRPr="00662E80" w:rsidRDefault="00C32A3E" w:rsidP="00C32A3E">
            <w:pPr>
              <w:jc w:val="both"/>
              <w:rPr>
                <w:bCs/>
                <w:sz w:val="28"/>
                <w:szCs w:val="28"/>
              </w:rPr>
            </w:pPr>
            <w:r w:rsidRPr="00662E80">
              <w:rPr>
                <w:bCs/>
                <w:sz w:val="28"/>
                <w:szCs w:val="28"/>
              </w:rPr>
              <w:lastRenderedPageBreak/>
              <w:t>6. При рассмотрении предложений заказчик отклоняет предложения участников процедуры закупки, не являющихся производителем или его сбытовой организацией (официальным торговым представителем), в случае если в процедуре закупки участвуют не менее двух производителей и (или) сбытовых организаций (официальных торговых представителей) и цена предложения таких участников не ниже цены  хоты бы одного участвующего в процедуре закупки производителя и (или) его сбытовой организации (официального торгового представителя).</w:t>
            </w:r>
          </w:p>
          <w:p w14:paraId="01E32EDF" w14:textId="2B8F8CC6" w:rsidR="00C32A3E" w:rsidRPr="00662E80" w:rsidRDefault="00C32A3E" w:rsidP="00C32A3E">
            <w:pPr>
              <w:jc w:val="both"/>
              <w:rPr>
                <w:bCs/>
                <w:sz w:val="28"/>
                <w:szCs w:val="28"/>
              </w:rPr>
            </w:pPr>
            <w:r w:rsidRPr="00662E80">
              <w:rPr>
                <w:bCs/>
                <w:sz w:val="28"/>
                <w:szCs w:val="28"/>
              </w:rPr>
              <w:t>7. В ходе проведения переговоров участники вправе снижать цену своего предложения и изменять иные условия своих предложений в сторону их улучшения для заказчика (сокращать сроки поставки, улучшать условия оплаты, увеличивать гарантийные сроки т.д.). При этом участники вправе не направлять своих представителей, а сообщить о снижении цен своих коммерческих предложений (улучшений для заказчика иных условий) посредством направления информации в виде, позволяющем определить ее достоверность и убедиться в ее получении в установленные для процедуры оформления конкурентного листа сроки (почта, электронный документ, факсимильная связь и др.)</w:t>
            </w:r>
          </w:p>
          <w:p w14:paraId="0389C80E" w14:textId="66BFCA09" w:rsidR="00C32A3E" w:rsidRPr="00662E80" w:rsidRDefault="00C32A3E" w:rsidP="00C32A3E">
            <w:pPr>
              <w:jc w:val="both"/>
              <w:rPr>
                <w:bCs/>
                <w:sz w:val="28"/>
                <w:szCs w:val="28"/>
              </w:rPr>
            </w:pPr>
            <w:r w:rsidRPr="00662E80">
              <w:rPr>
                <w:bCs/>
                <w:sz w:val="28"/>
                <w:szCs w:val="28"/>
              </w:rPr>
              <w:t>8. После принятия решения о выборе поставщика и его утверждения руководителем заказчика, либо завершения процедуры закупки с иным результатом заказчик уведомляет об этом всех участников не позднее дня, следующего за днем принятия такого решения.</w:t>
            </w:r>
          </w:p>
          <w:p w14:paraId="57871929" w14:textId="27746B4E" w:rsidR="00C32A3E" w:rsidRPr="00662E80" w:rsidRDefault="00C32A3E" w:rsidP="00C32A3E">
            <w:pPr>
              <w:jc w:val="both"/>
              <w:rPr>
                <w:bCs/>
                <w:sz w:val="28"/>
                <w:szCs w:val="28"/>
              </w:rPr>
            </w:pPr>
            <w:r w:rsidRPr="00662E80">
              <w:rPr>
                <w:bCs/>
                <w:sz w:val="28"/>
                <w:szCs w:val="28"/>
              </w:rPr>
              <w:t>9. Договор заключается в течение срока действия коммерческого предложения, но не позднее чем в пятидневный срок со дня направления договора выбранному поставщику, на условиях его акцептованного предложения.</w:t>
            </w:r>
          </w:p>
          <w:p w14:paraId="74DD24AA" w14:textId="77777777" w:rsidR="00C32A3E" w:rsidRPr="00662E80" w:rsidRDefault="00C32A3E" w:rsidP="00C32A3E">
            <w:pPr>
              <w:jc w:val="both"/>
              <w:rPr>
                <w:bCs/>
                <w:sz w:val="28"/>
                <w:szCs w:val="28"/>
              </w:rPr>
            </w:pPr>
            <w:r w:rsidRPr="00662E80">
              <w:rPr>
                <w:bCs/>
                <w:sz w:val="28"/>
                <w:szCs w:val="28"/>
              </w:rPr>
              <w:t>В случае непредставления в указанные сроки заказчику подписанного договора, выбранный поставщик признается отказавшимся от подписания договора.</w:t>
            </w:r>
          </w:p>
          <w:p w14:paraId="62D487BD" w14:textId="77777777" w:rsidR="00C32A3E" w:rsidRPr="00662E80" w:rsidRDefault="00C32A3E" w:rsidP="00C32A3E">
            <w:pPr>
              <w:jc w:val="both"/>
              <w:rPr>
                <w:bCs/>
                <w:sz w:val="28"/>
                <w:szCs w:val="28"/>
              </w:rPr>
            </w:pPr>
            <w:r w:rsidRPr="00662E80">
              <w:rPr>
                <w:bCs/>
                <w:sz w:val="28"/>
                <w:szCs w:val="28"/>
              </w:rPr>
              <w:t>Если выбранный поставщик отказался подписать договор, либо не может его подписать в связи с тем, что в период проведения процедуры прекратил свою деятельность, оказался в процессе ликвидации, разделения, выделения или был признан в установленном порядке экономически несостоятельным (банкротом), за исключением находящегося в процедуре санации, заказчик вправе:</w:t>
            </w:r>
          </w:p>
          <w:p w14:paraId="0E6852C7" w14:textId="77777777" w:rsidR="00C32A3E" w:rsidRPr="00662E80" w:rsidRDefault="00C32A3E" w:rsidP="00C32A3E">
            <w:pPr>
              <w:jc w:val="both"/>
              <w:rPr>
                <w:bCs/>
                <w:sz w:val="28"/>
                <w:szCs w:val="28"/>
              </w:rPr>
            </w:pPr>
            <w:r w:rsidRPr="00662E80">
              <w:rPr>
                <w:bCs/>
                <w:sz w:val="28"/>
                <w:szCs w:val="28"/>
              </w:rPr>
              <w:lastRenderedPageBreak/>
              <w:t>- выбрать поставщиком участника, предложение которого заняло второе место в процедуре оформления конкурентного листа;</w:t>
            </w:r>
          </w:p>
          <w:p w14:paraId="4B403093" w14:textId="4E558022" w:rsidR="00C32A3E" w:rsidRPr="00662E80" w:rsidRDefault="00C32A3E" w:rsidP="00C32A3E">
            <w:pPr>
              <w:jc w:val="both"/>
              <w:rPr>
                <w:bCs/>
                <w:sz w:val="28"/>
                <w:szCs w:val="28"/>
              </w:rPr>
            </w:pPr>
            <w:r w:rsidRPr="00662E80">
              <w:rPr>
                <w:bCs/>
                <w:sz w:val="28"/>
                <w:szCs w:val="28"/>
              </w:rPr>
              <w:t>- признать процедуру оформления конкурентного листа несостоявшейся либо повторно провести процедуру оформления конкурентного листа.</w:t>
            </w:r>
          </w:p>
        </w:tc>
      </w:tr>
    </w:tbl>
    <w:p w14:paraId="48C40263" w14:textId="4E4DB993" w:rsidR="00917AEA" w:rsidRPr="007151E6" w:rsidRDefault="00917AEA" w:rsidP="005F1281">
      <w:pPr>
        <w:pStyle w:val="6"/>
        <w:spacing w:before="360"/>
        <w:ind w:left="-426" w:firstLine="426"/>
        <w:jc w:val="both"/>
        <w:rPr>
          <w:color w:val="auto"/>
          <w:sz w:val="28"/>
          <w:szCs w:val="28"/>
        </w:rPr>
      </w:pPr>
      <w:r w:rsidRPr="007151E6">
        <w:rPr>
          <w:color w:val="auto"/>
          <w:sz w:val="28"/>
          <w:szCs w:val="28"/>
        </w:rPr>
        <w:lastRenderedPageBreak/>
        <w:t xml:space="preserve">Настоящее приглашение на участие в процедуре закупки оформление конкурентного листа по закупке </w:t>
      </w:r>
      <w:r w:rsidR="00F46411">
        <w:rPr>
          <w:color w:val="auto"/>
          <w:sz w:val="28"/>
          <w:szCs w:val="28"/>
        </w:rPr>
        <w:t>щеткодержателей</w:t>
      </w:r>
      <w:r w:rsidRPr="007151E6">
        <w:rPr>
          <w:color w:val="auto"/>
          <w:sz w:val="28"/>
          <w:szCs w:val="28"/>
        </w:rPr>
        <w:t xml:space="preserve"> изложено на </w:t>
      </w:r>
      <w:r w:rsidR="005F1281" w:rsidRPr="005F1281">
        <w:rPr>
          <w:color w:val="auto"/>
          <w:sz w:val="28"/>
          <w:szCs w:val="28"/>
        </w:rPr>
        <w:t>1</w:t>
      </w:r>
      <w:r w:rsidR="00372C94" w:rsidRPr="00372C94">
        <w:rPr>
          <w:color w:val="auto"/>
          <w:sz w:val="28"/>
          <w:szCs w:val="28"/>
        </w:rPr>
        <w:t>3</w:t>
      </w:r>
      <w:r w:rsidRPr="007151E6">
        <w:rPr>
          <w:color w:val="auto"/>
          <w:sz w:val="28"/>
          <w:szCs w:val="28"/>
        </w:rPr>
        <w:t xml:space="preserve"> страницах и имеет идентичное содержание для всех участников.</w:t>
      </w:r>
    </w:p>
    <w:p w14:paraId="093D193B" w14:textId="77777777" w:rsidR="00372C94" w:rsidRDefault="00372C94" w:rsidP="005F1281">
      <w:pPr>
        <w:pStyle w:val="6"/>
        <w:spacing w:before="360" w:after="240"/>
        <w:ind w:left="-426"/>
        <w:jc w:val="left"/>
        <w:rPr>
          <w:color w:val="auto"/>
          <w:sz w:val="28"/>
          <w:szCs w:val="28"/>
        </w:rPr>
      </w:pPr>
    </w:p>
    <w:p w14:paraId="1A3064AE" w14:textId="16D52019" w:rsidR="004C5AA9" w:rsidRPr="005F1281" w:rsidRDefault="00A94776" w:rsidP="005F1281">
      <w:pPr>
        <w:pStyle w:val="6"/>
        <w:spacing w:before="360" w:after="240"/>
        <w:ind w:left="-426"/>
        <w:jc w:val="left"/>
        <w:rPr>
          <w:color w:val="auto"/>
          <w:sz w:val="28"/>
          <w:szCs w:val="28"/>
        </w:rPr>
      </w:pPr>
      <w:r w:rsidRPr="007151E6">
        <w:rPr>
          <w:color w:val="auto"/>
          <w:sz w:val="28"/>
          <w:szCs w:val="28"/>
        </w:rPr>
        <w:t>Начальник отдела</w:t>
      </w:r>
      <w:r w:rsidR="008F0903" w:rsidRPr="007151E6">
        <w:rPr>
          <w:color w:val="auto"/>
          <w:sz w:val="28"/>
          <w:szCs w:val="28"/>
        </w:rPr>
        <w:t xml:space="preserve"> запасных частей УМТО</w:t>
      </w:r>
      <w:r w:rsidR="0098729C" w:rsidRPr="007151E6">
        <w:rPr>
          <w:color w:val="auto"/>
          <w:sz w:val="28"/>
          <w:szCs w:val="28"/>
        </w:rPr>
        <w:tab/>
      </w:r>
      <w:r w:rsidR="0098729C" w:rsidRPr="007151E6">
        <w:rPr>
          <w:color w:val="auto"/>
          <w:sz w:val="28"/>
          <w:szCs w:val="28"/>
        </w:rPr>
        <w:tab/>
      </w:r>
      <w:r w:rsidR="0098729C" w:rsidRPr="007151E6">
        <w:rPr>
          <w:color w:val="auto"/>
          <w:sz w:val="28"/>
          <w:szCs w:val="28"/>
        </w:rPr>
        <w:tab/>
      </w:r>
      <w:r w:rsidR="00136013" w:rsidRPr="007151E6">
        <w:rPr>
          <w:color w:val="auto"/>
          <w:sz w:val="28"/>
          <w:szCs w:val="28"/>
        </w:rPr>
        <w:tab/>
      </w:r>
      <w:r w:rsidR="007F7B7A" w:rsidRPr="007151E6">
        <w:rPr>
          <w:color w:val="auto"/>
          <w:sz w:val="28"/>
          <w:szCs w:val="28"/>
        </w:rPr>
        <w:t xml:space="preserve">     </w:t>
      </w:r>
      <w:r w:rsidR="00F90993">
        <w:rPr>
          <w:color w:val="auto"/>
          <w:sz w:val="28"/>
          <w:szCs w:val="28"/>
        </w:rPr>
        <w:t xml:space="preserve"> </w:t>
      </w:r>
      <w:r w:rsidR="007F7B7A" w:rsidRPr="007151E6">
        <w:rPr>
          <w:color w:val="auto"/>
          <w:sz w:val="28"/>
          <w:szCs w:val="28"/>
        </w:rPr>
        <w:t xml:space="preserve"> </w:t>
      </w:r>
      <w:r w:rsidR="006F6283" w:rsidRPr="007151E6">
        <w:rPr>
          <w:color w:val="auto"/>
          <w:sz w:val="28"/>
          <w:szCs w:val="28"/>
        </w:rPr>
        <w:t>А</w:t>
      </w:r>
      <w:r w:rsidRPr="007151E6">
        <w:rPr>
          <w:color w:val="auto"/>
          <w:sz w:val="28"/>
          <w:szCs w:val="28"/>
        </w:rPr>
        <w:t>.</w:t>
      </w:r>
      <w:r w:rsidR="006F6283" w:rsidRPr="007151E6">
        <w:rPr>
          <w:color w:val="auto"/>
          <w:sz w:val="28"/>
          <w:szCs w:val="28"/>
        </w:rPr>
        <w:t>А</w:t>
      </w:r>
      <w:r w:rsidRPr="007151E6">
        <w:rPr>
          <w:color w:val="auto"/>
          <w:sz w:val="28"/>
          <w:szCs w:val="28"/>
        </w:rPr>
        <w:t>.</w:t>
      </w:r>
      <w:r w:rsidR="00413AE8" w:rsidRPr="007151E6">
        <w:rPr>
          <w:color w:val="auto"/>
          <w:sz w:val="28"/>
          <w:szCs w:val="28"/>
        </w:rPr>
        <w:t xml:space="preserve"> </w:t>
      </w:r>
      <w:r w:rsidR="006F6283" w:rsidRPr="007151E6">
        <w:rPr>
          <w:color w:val="auto"/>
          <w:sz w:val="28"/>
          <w:szCs w:val="28"/>
        </w:rPr>
        <w:t>Микулич</w:t>
      </w:r>
    </w:p>
    <w:p w14:paraId="5CE44B7C" w14:textId="77777777" w:rsidR="007F7B7A" w:rsidRPr="007151E6" w:rsidRDefault="007F7B7A" w:rsidP="00E744C6">
      <w:pPr>
        <w:ind w:hanging="426"/>
        <w:rPr>
          <w:sz w:val="28"/>
          <w:szCs w:val="28"/>
        </w:rPr>
      </w:pPr>
    </w:p>
    <w:p w14:paraId="4D93246D" w14:textId="32C46BB5" w:rsidR="00A94776" w:rsidRPr="005F1281" w:rsidRDefault="00B85258" w:rsidP="00E744C6">
      <w:pPr>
        <w:ind w:hanging="426"/>
        <w:rPr>
          <w:sz w:val="28"/>
          <w:szCs w:val="28"/>
        </w:rPr>
      </w:pPr>
      <w:r w:rsidRPr="007151E6">
        <w:rPr>
          <w:sz w:val="28"/>
          <w:szCs w:val="28"/>
        </w:rPr>
        <w:t>И</w:t>
      </w:r>
      <w:r w:rsidR="00A94776" w:rsidRPr="007151E6">
        <w:rPr>
          <w:sz w:val="28"/>
          <w:szCs w:val="28"/>
        </w:rPr>
        <w:t>нженер</w:t>
      </w:r>
      <w:r w:rsidR="001259F3" w:rsidRPr="007151E6">
        <w:rPr>
          <w:sz w:val="28"/>
          <w:szCs w:val="28"/>
        </w:rPr>
        <w:t xml:space="preserve"> </w:t>
      </w:r>
      <w:r w:rsidR="00221D56" w:rsidRPr="007151E6">
        <w:rPr>
          <w:sz w:val="28"/>
          <w:szCs w:val="28"/>
        </w:rPr>
        <w:t xml:space="preserve">отдела запасных частей </w:t>
      </w:r>
      <w:r w:rsidR="002033A8" w:rsidRPr="007151E6">
        <w:rPr>
          <w:sz w:val="28"/>
          <w:szCs w:val="28"/>
        </w:rPr>
        <w:t>УМТО</w:t>
      </w:r>
      <w:r w:rsidR="002033A8" w:rsidRPr="007151E6">
        <w:rPr>
          <w:sz w:val="28"/>
          <w:szCs w:val="28"/>
        </w:rPr>
        <w:tab/>
      </w:r>
      <w:r w:rsidR="002033A8" w:rsidRPr="007151E6">
        <w:rPr>
          <w:sz w:val="28"/>
          <w:szCs w:val="28"/>
        </w:rPr>
        <w:tab/>
      </w:r>
      <w:r w:rsidR="002033A8" w:rsidRPr="007151E6">
        <w:rPr>
          <w:sz w:val="28"/>
          <w:szCs w:val="28"/>
        </w:rPr>
        <w:tab/>
      </w:r>
      <w:r w:rsidR="002033A8" w:rsidRPr="007151E6">
        <w:rPr>
          <w:sz w:val="28"/>
          <w:szCs w:val="28"/>
        </w:rPr>
        <w:tab/>
      </w:r>
      <w:r w:rsidR="007F7B7A" w:rsidRPr="007151E6">
        <w:rPr>
          <w:sz w:val="28"/>
          <w:szCs w:val="28"/>
        </w:rPr>
        <w:t xml:space="preserve">       </w:t>
      </w:r>
      <w:r w:rsidR="005F1281">
        <w:rPr>
          <w:sz w:val="28"/>
          <w:szCs w:val="28"/>
        </w:rPr>
        <w:t>Е.И. Коваленя</w:t>
      </w:r>
    </w:p>
    <w:sectPr w:rsidR="00A94776" w:rsidRPr="005F1281" w:rsidSect="0023636D">
      <w:headerReference w:type="default" r:id="rId10"/>
      <w:footerReference w:type="even" r:id="rId11"/>
      <w:footerReference w:type="default" r:id="rId12"/>
      <w:headerReference w:type="first" r:id="rId13"/>
      <w:pgSz w:w="11906" w:h="16838"/>
      <w:pgMar w:top="851" w:right="850" w:bottom="709" w:left="1701" w:header="142" w:footer="720"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8651" w14:textId="77777777" w:rsidR="00292014" w:rsidRDefault="00292014">
      <w:r>
        <w:separator/>
      </w:r>
    </w:p>
  </w:endnote>
  <w:endnote w:type="continuationSeparator" w:id="0">
    <w:p w14:paraId="50481919" w14:textId="77777777" w:rsidR="00292014" w:rsidRDefault="0029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B22C" w14:textId="7D2A68F7" w:rsidR="00007959" w:rsidRDefault="0000795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73C94">
      <w:rPr>
        <w:rStyle w:val="aa"/>
        <w:noProof/>
      </w:rPr>
      <w:t>3</w:t>
    </w:r>
    <w:r>
      <w:rPr>
        <w:rStyle w:val="aa"/>
      </w:rPr>
      <w:fldChar w:fldCharType="end"/>
    </w:r>
  </w:p>
  <w:p w14:paraId="09110606" w14:textId="77777777" w:rsidR="00007959" w:rsidRDefault="0000795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B133" w14:textId="03C7B618" w:rsidR="00372C94" w:rsidRDefault="00372C94">
    <w:pPr>
      <w:pStyle w:val="a8"/>
    </w:pPr>
  </w:p>
  <w:p w14:paraId="746973DD" w14:textId="77777777" w:rsidR="00007959" w:rsidRDefault="00007959">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C03A" w14:textId="77777777" w:rsidR="00292014" w:rsidRDefault="00292014">
      <w:r>
        <w:separator/>
      </w:r>
    </w:p>
  </w:footnote>
  <w:footnote w:type="continuationSeparator" w:id="0">
    <w:p w14:paraId="13E1168F" w14:textId="77777777" w:rsidR="00292014" w:rsidRDefault="00292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38673"/>
      <w:docPartObj>
        <w:docPartGallery w:val="Page Numbers (Top of Page)"/>
        <w:docPartUnique/>
      </w:docPartObj>
    </w:sdtPr>
    <w:sdtContent>
      <w:p w14:paraId="2189EBCE" w14:textId="77777777" w:rsidR="00372C94" w:rsidRDefault="00372C94">
        <w:pPr>
          <w:pStyle w:val="af"/>
          <w:jc w:val="center"/>
        </w:pPr>
      </w:p>
      <w:p w14:paraId="1EFA403A" w14:textId="39237D47" w:rsidR="00372C94" w:rsidRDefault="00372C94">
        <w:pPr>
          <w:pStyle w:val="af"/>
          <w:jc w:val="center"/>
        </w:pPr>
        <w:r>
          <w:fldChar w:fldCharType="begin"/>
        </w:r>
        <w:r>
          <w:instrText>PAGE   \* MERGEFORMAT</w:instrText>
        </w:r>
        <w:r>
          <w:fldChar w:fldCharType="separate"/>
        </w:r>
        <w:r>
          <w:t>2</w:t>
        </w:r>
        <w:r>
          <w:fldChar w:fldCharType="end"/>
        </w:r>
      </w:p>
    </w:sdtContent>
  </w:sdt>
  <w:p w14:paraId="341045C6" w14:textId="77777777" w:rsidR="0054663B" w:rsidRDefault="0054663B">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3194" w14:textId="21CB9597" w:rsidR="005C6F08" w:rsidRDefault="005C6F08" w:rsidP="0023636D">
    <w:pPr>
      <w:pStyle w:val="af"/>
      <w:jc w:val="center"/>
    </w:pPr>
  </w:p>
  <w:p w14:paraId="292B8891" w14:textId="77777777" w:rsidR="0054663B" w:rsidRDefault="0054663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D7DBF"/>
    <w:multiLevelType w:val="hybridMultilevel"/>
    <w:tmpl w:val="BA362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B27FC"/>
    <w:multiLevelType w:val="singleLevel"/>
    <w:tmpl w:val="D7FEBA58"/>
    <w:lvl w:ilvl="0">
      <w:start w:val="1"/>
      <w:numFmt w:val="bullet"/>
      <w:lvlText w:val="-"/>
      <w:lvlJc w:val="left"/>
      <w:pPr>
        <w:tabs>
          <w:tab w:val="num" w:pos="360"/>
        </w:tabs>
        <w:ind w:left="360" w:hanging="360"/>
      </w:pPr>
      <w:rPr>
        <w:rFonts w:hint="default"/>
      </w:rPr>
    </w:lvl>
  </w:abstractNum>
  <w:abstractNum w:abstractNumId="2" w15:restartNumberingAfterBreak="0">
    <w:nsid w:val="25520337"/>
    <w:multiLevelType w:val="hybridMultilevel"/>
    <w:tmpl w:val="A9106F4A"/>
    <w:lvl w:ilvl="0" w:tplc="B9E0561A">
      <w:start w:val="15"/>
      <w:numFmt w:val="bullet"/>
      <w:lvlText w:val="-"/>
      <w:lvlJc w:val="left"/>
      <w:pPr>
        <w:ind w:left="720" w:hanging="360"/>
      </w:pPr>
      <w:rPr>
        <w:rFonts w:hint="default"/>
        <w:b w:val="0"/>
        <w:i w:val="0"/>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984353"/>
    <w:multiLevelType w:val="hybridMultilevel"/>
    <w:tmpl w:val="1848F564"/>
    <w:lvl w:ilvl="0" w:tplc="C040C950">
      <w:start w:val="1"/>
      <w:numFmt w:val="bullet"/>
      <w:lvlText w:val=""/>
      <w:lvlJc w:val="left"/>
      <w:pPr>
        <w:ind w:left="908" w:hanging="360"/>
      </w:pPr>
      <w:rPr>
        <w:rFonts w:ascii="Symbol" w:hAnsi="Symbol" w:hint="default"/>
        <w:sz w:val="18"/>
      </w:rPr>
    </w:lvl>
    <w:lvl w:ilvl="1" w:tplc="04190003" w:tentative="1">
      <w:start w:val="1"/>
      <w:numFmt w:val="bullet"/>
      <w:lvlText w:val="o"/>
      <w:lvlJc w:val="left"/>
      <w:pPr>
        <w:ind w:left="1628" w:hanging="360"/>
      </w:pPr>
      <w:rPr>
        <w:rFonts w:ascii="Courier New" w:hAnsi="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4" w15:restartNumberingAfterBreak="0">
    <w:nsid w:val="357638BB"/>
    <w:multiLevelType w:val="singleLevel"/>
    <w:tmpl w:val="B9E0561A"/>
    <w:lvl w:ilvl="0">
      <w:start w:val="15"/>
      <w:numFmt w:val="bullet"/>
      <w:lvlText w:val="-"/>
      <w:lvlJc w:val="left"/>
      <w:pPr>
        <w:tabs>
          <w:tab w:val="num" w:pos="360"/>
        </w:tabs>
        <w:ind w:left="360" w:hanging="360"/>
      </w:pPr>
      <w:rPr>
        <w:rFonts w:hint="default"/>
        <w:b w:val="0"/>
        <w:i w:val="0"/>
        <w:sz w:val="24"/>
      </w:rPr>
    </w:lvl>
  </w:abstractNum>
  <w:abstractNum w:abstractNumId="5" w15:restartNumberingAfterBreak="0">
    <w:nsid w:val="37480834"/>
    <w:multiLevelType w:val="hybridMultilevel"/>
    <w:tmpl w:val="51B4F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7021BA"/>
    <w:multiLevelType w:val="hybridMultilevel"/>
    <w:tmpl w:val="E2243830"/>
    <w:lvl w:ilvl="0" w:tplc="C040C950">
      <w:start w:val="1"/>
      <w:numFmt w:val="bullet"/>
      <w:lvlText w:val=""/>
      <w:lvlJc w:val="left"/>
      <w:pPr>
        <w:ind w:left="971" w:hanging="360"/>
      </w:pPr>
      <w:rPr>
        <w:rFonts w:ascii="Symbol" w:hAnsi="Symbol" w:hint="default"/>
        <w:sz w:val="18"/>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7" w15:restartNumberingAfterBreak="0">
    <w:nsid w:val="564F6523"/>
    <w:multiLevelType w:val="hybridMultilevel"/>
    <w:tmpl w:val="8794A7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6C4413"/>
    <w:multiLevelType w:val="hybridMultilevel"/>
    <w:tmpl w:val="B8ECCE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8534274"/>
    <w:multiLevelType w:val="hybridMultilevel"/>
    <w:tmpl w:val="2EDAA8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EA74C2"/>
    <w:multiLevelType w:val="singleLevel"/>
    <w:tmpl w:val="D7FEBA58"/>
    <w:lvl w:ilvl="0">
      <w:start w:val="1"/>
      <w:numFmt w:val="bullet"/>
      <w:lvlText w:val="-"/>
      <w:lvlJc w:val="left"/>
      <w:pPr>
        <w:tabs>
          <w:tab w:val="num" w:pos="360"/>
        </w:tabs>
        <w:ind w:left="360" w:hanging="360"/>
      </w:pPr>
      <w:rPr>
        <w:rFonts w:hint="default"/>
      </w:rPr>
    </w:lvl>
  </w:abstractNum>
  <w:abstractNum w:abstractNumId="11" w15:restartNumberingAfterBreak="0">
    <w:nsid w:val="5F405EAF"/>
    <w:multiLevelType w:val="hybridMultilevel"/>
    <w:tmpl w:val="5B58CB2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69DF4C24"/>
    <w:multiLevelType w:val="multilevel"/>
    <w:tmpl w:val="279E51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8844F3"/>
    <w:multiLevelType w:val="hybridMultilevel"/>
    <w:tmpl w:val="279E51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CE5AB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4"/>
  </w:num>
  <w:num w:numId="3">
    <w:abstractNumId w:val="1"/>
  </w:num>
  <w:num w:numId="4">
    <w:abstractNumId w:val="14"/>
  </w:num>
  <w:num w:numId="5">
    <w:abstractNumId w:val="3"/>
  </w:num>
  <w:num w:numId="6">
    <w:abstractNumId w:val="6"/>
  </w:num>
  <w:num w:numId="7">
    <w:abstractNumId w:val="13"/>
  </w:num>
  <w:num w:numId="8">
    <w:abstractNumId w:val="9"/>
  </w:num>
  <w:num w:numId="9">
    <w:abstractNumId w:val="12"/>
  </w:num>
  <w:num w:numId="10">
    <w:abstractNumId w:val="7"/>
  </w:num>
  <w:num w:numId="11">
    <w:abstractNumId w:val="8"/>
  </w:num>
  <w:num w:numId="12">
    <w:abstractNumId w:val="11"/>
  </w:num>
  <w:num w:numId="13">
    <w:abstractNumId w:val="2"/>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D9"/>
    <w:rsid w:val="00007959"/>
    <w:rsid w:val="00011333"/>
    <w:rsid w:val="00011A7D"/>
    <w:rsid w:val="00016E18"/>
    <w:rsid w:val="00022681"/>
    <w:rsid w:val="00024C0E"/>
    <w:rsid w:val="000251F9"/>
    <w:rsid w:val="00026078"/>
    <w:rsid w:val="00027B59"/>
    <w:rsid w:val="00032302"/>
    <w:rsid w:val="00034C49"/>
    <w:rsid w:val="00035AD9"/>
    <w:rsid w:val="000368FD"/>
    <w:rsid w:val="00040772"/>
    <w:rsid w:val="00042910"/>
    <w:rsid w:val="00042BC9"/>
    <w:rsid w:val="000448E1"/>
    <w:rsid w:val="00047F04"/>
    <w:rsid w:val="00050BE2"/>
    <w:rsid w:val="000516B1"/>
    <w:rsid w:val="000524A6"/>
    <w:rsid w:val="00054457"/>
    <w:rsid w:val="00060179"/>
    <w:rsid w:val="000605B2"/>
    <w:rsid w:val="00063FEB"/>
    <w:rsid w:val="00065492"/>
    <w:rsid w:val="00065BF4"/>
    <w:rsid w:val="00065F55"/>
    <w:rsid w:val="0006729D"/>
    <w:rsid w:val="00067FE8"/>
    <w:rsid w:val="00072E63"/>
    <w:rsid w:val="00076B22"/>
    <w:rsid w:val="00077959"/>
    <w:rsid w:val="00077971"/>
    <w:rsid w:val="00080127"/>
    <w:rsid w:val="000825BE"/>
    <w:rsid w:val="00085C96"/>
    <w:rsid w:val="00091C7F"/>
    <w:rsid w:val="00092CDF"/>
    <w:rsid w:val="00092DBB"/>
    <w:rsid w:val="00094713"/>
    <w:rsid w:val="000956E8"/>
    <w:rsid w:val="00095864"/>
    <w:rsid w:val="00095F37"/>
    <w:rsid w:val="00097457"/>
    <w:rsid w:val="00097568"/>
    <w:rsid w:val="000A2773"/>
    <w:rsid w:val="000A42C6"/>
    <w:rsid w:val="000A5034"/>
    <w:rsid w:val="000A652E"/>
    <w:rsid w:val="000B09B3"/>
    <w:rsid w:val="000B157C"/>
    <w:rsid w:val="000B1927"/>
    <w:rsid w:val="000B2C3F"/>
    <w:rsid w:val="000B459D"/>
    <w:rsid w:val="000B6BD9"/>
    <w:rsid w:val="000B6FDD"/>
    <w:rsid w:val="000C0CCF"/>
    <w:rsid w:val="000C2DA8"/>
    <w:rsid w:val="000C4AB9"/>
    <w:rsid w:val="000D11E6"/>
    <w:rsid w:val="000D239B"/>
    <w:rsid w:val="000D2AA2"/>
    <w:rsid w:val="000D3700"/>
    <w:rsid w:val="000D3BBA"/>
    <w:rsid w:val="000D7565"/>
    <w:rsid w:val="000D7E6D"/>
    <w:rsid w:val="000E2E31"/>
    <w:rsid w:val="000E3B5C"/>
    <w:rsid w:val="000E5B59"/>
    <w:rsid w:val="000E6FC6"/>
    <w:rsid w:val="000F156A"/>
    <w:rsid w:val="000F1629"/>
    <w:rsid w:val="000F268C"/>
    <w:rsid w:val="000F51F8"/>
    <w:rsid w:val="000F5285"/>
    <w:rsid w:val="000F6E3D"/>
    <w:rsid w:val="00100C2E"/>
    <w:rsid w:val="00104C3A"/>
    <w:rsid w:val="00106218"/>
    <w:rsid w:val="001119DF"/>
    <w:rsid w:val="00112AAD"/>
    <w:rsid w:val="0011571F"/>
    <w:rsid w:val="0011629E"/>
    <w:rsid w:val="00121BF5"/>
    <w:rsid w:val="001222C8"/>
    <w:rsid w:val="001259F3"/>
    <w:rsid w:val="00125CF5"/>
    <w:rsid w:val="00131C16"/>
    <w:rsid w:val="00132B97"/>
    <w:rsid w:val="00133352"/>
    <w:rsid w:val="00135A21"/>
    <w:rsid w:val="00136013"/>
    <w:rsid w:val="00137C7F"/>
    <w:rsid w:val="00142215"/>
    <w:rsid w:val="00143D82"/>
    <w:rsid w:val="00143E29"/>
    <w:rsid w:val="001478EA"/>
    <w:rsid w:val="00151AB8"/>
    <w:rsid w:val="00153B02"/>
    <w:rsid w:val="00154E13"/>
    <w:rsid w:val="001602FB"/>
    <w:rsid w:val="001616D5"/>
    <w:rsid w:val="00161957"/>
    <w:rsid w:val="00165FB2"/>
    <w:rsid w:val="001701C3"/>
    <w:rsid w:val="001715A5"/>
    <w:rsid w:val="00172827"/>
    <w:rsid w:val="00173323"/>
    <w:rsid w:val="0017740F"/>
    <w:rsid w:val="001804DE"/>
    <w:rsid w:val="00181351"/>
    <w:rsid w:val="00184871"/>
    <w:rsid w:val="001865F0"/>
    <w:rsid w:val="001870DD"/>
    <w:rsid w:val="001900A0"/>
    <w:rsid w:val="00193C11"/>
    <w:rsid w:val="00193C2C"/>
    <w:rsid w:val="001A2607"/>
    <w:rsid w:val="001A3777"/>
    <w:rsid w:val="001B35CA"/>
    <w:rsid w:val="001B55ED"/>
    <w:rsid w:val="001B58B1"/>
    <w:rsid w:val="001C04B3"/>
    <w:rsid w:val="001C1319"/>
    <w:rsid w:val="001C313C"/>
    <w:rsid w:val="001C4FCE"/>
    <w:rsid w:val="001C6309"/>
    <w:rsid w:val="001D1CC8"/>
    <w:rsid w:val="001D1FF4"/>
    <w:rsid w:val="001D20E3"/>
    <w:rsid w:val="001D21E1"/>
    <w:rsid w:val="001D4E98"/>
    <w:rsid w:val="001D5A6C"/>
    <w:rsid w:val="001D5E85"/>
    <w:rsid w:val="001E0E54"/>
    <w:rsid w:val="001E7392"/>
    <w:rsid w:val="001F206B"/>
    <w:rsid w:val="001F49F6"/>
    <w:rsid w:val="001F71F8"/>
    <w:rsid w:val="002033A8"/>
    <w:rsid w:val="00206171"/>
    <w:rsid w:val="00206729"/>
    <w:rsid w:val="00207A6E"/>
    <w:rsid w:val="00212A5C"/>
    <w:rsid w:val="002151E3"/>
    <w:rsid w:val="00215DB9"/>
    <w:rsid w:val="00215F07"/>
    <w:rsid w:val="002164AC"/>
    <w:rsid w:val="00216EF8"/>
    <w:rsid w:val="00217302"/>
    <w:rsid w:val="0022173A"/>
    <w:rsid w:val="00221D56"/>
    <w:rsid w:val="00222B64"/>
    <w:rsid w:val="0022457B"/>
    <w:rsid w:val="00225E96"/>
    <w:rsid w:val="00230801"/>
    <w:rsid w:val="00230DA8"/>
    <w:rsid w:val="0023455A"/>
    <w:rsid w:val="002352EA"/>
    <w:rsid w:val="0023636D"/>
    <w:rsid w:val="00236A6F"/>
    <w:rsid w:val="00236E2B"/>
    <w:rsid w:val="00242A8C"/>
    <w:rsid w:val="002433EC"/>
    <w:rsid w:val="002457C0"/>
    <w:rsid w:val="00253728"/>
    <w:rsid w:val="0025758C"/>
    <w:rsid w:val="0026524C"/>
    <w:rsid w:val="0026615F"/>
    <w:rsid w:val="002748B2"/>
    <w:rsid w:val="00280645"/>
    <w:rsid w:val="00281099"/>
    <w:rsid w:val="0028217A"/>
    <w:rsid w:val="00282D02"/>
    <w:rsid w:val="00283F84"/>
    <w:rsid w:val="00287B2E"/>
    <w:rsid w:val="002911AE"/>
    <w:rsid w:val="00292014"/>
    <w:rsid w:val="00294909"/>
    <w:rsid w:val="00294ABF"/>
    <w:rsid w:val="002A2ECE"/>
    <w:rsid w:val="002A55E8"/>
    <w:rsid w:val="002A6AE4"/>
    <w:rsid w:val="002A757F"/>
    <w:rsid w:val="002A7F2A"/>
    <w:rsid w:val="002B14E3"/>
    <w:rsid w:val="002B4850"/>
    <w:rsid w:val="002B76C9"/>
    <w:rsid w:val="002E5953"/>
    <w:rsid w:val="002E5D74"/>
    <w:rsid w:val="002E77B7"/>
    <w:rsid w:val="002F0458"/>
    <w:rsid w:val="002F242A"/>
    <w:rsid w:val="002F3759"/>
    <w:rsid w:val="002F407C"/>
    <w:rsid w:val="002F4247"/>
    <w:rsid w:val="002F4901"/>
    <w:rsid w:val="0030761D"/>
    <w:rsid w:val="00307995"/>
    <w:rsid w:val="0031030A"/>
    <w:rsid w:val="00314378"/>
    <w:rsid w:val="003143E0"/>
    <w:rsid w:val="00314BAC"/>
    <w:rsid w:val="00314F9B"/>
    <w:rsid w:val="00315617"/>
    <w:rsid w:val="00322AFF"/>
    <w:rsid w:val="003245DA"/>
    <w:rsid w:val="00325602"/>
    <w:rsid w:val="00330581"/>
    <w:rsid w:val="00333015"/>
    <w:rsid w:val="003337B5"/>
    <w:rsid w:val="00335CF7"/>
    <w:rsid w:val="00336C9A"/>
    <w:rsid w:val="003454C9"/>
    <w:rsid w:val="003458BE"/>
    <w:rsid w:val="00351A09"/>
    <w:rsid w:val="0035693C"/>
    <w:rsid w:val="0036105C"/>
    <w:rsid w:val="00361D3F"/>
    <w:rsid w:val="00364A2D"/>
    <w:rsid w:val="0036518B"/>
    <w:rsid w:val="00372C94"/>
    <w:rsid w:val="00374485"/>
    <w:rsid w:val="00382848"/>
    <w:rsid w:val="0038328B"/>
    <w:rsid w:val="00383477"/>
    <w:rsid w:val="00385E82"/>
    <w:rsid w:val="00390D1D"/>
    <w:rsid w:val="0039388B"/>
    <w:rsid w:val="003952F5"/>
    <w:rsid w:val="003958EA"/>
    <w:rsid w:val="00395FF5"/>
    <w:rsid w:val="003A2EB2"/>
    <w:rsid w:val="003A397A"/>
    <w:rsid w:val="003A4145"/>
    <w:rsid w:val="003A5C6A"/>
    <w:rsid w:val="003A72E8"/>
    <w:rsid w:val="003B196A"/>
    <w:rsid w:val="003B1C28"/>
    <w:rsid w:val="003B1C5E"/>
    <w:rsid w:val="003B1FF8"/>
    <w:rsid w:val="003B2EEE"/>
    <w:rsid w:val="003B3597"/>
    <w:rsid w:val="003B5BD4"/>
    <w:rsid w:val="003B5F84"/>
    <w:rsid w:val="003B60DA"/>
    <w:rsid w:val="003B66F6"/>
    <w:rsid w:val="003C1F7A"/>
    <w:rsid w:val="003C2E31"/>
    <w:rsid w:val="003C5082"/>
    <w:rsid w:val="003C7402"/>
    <w:rsid w:val="003C7DDF"/>
    <w:rsid w:val="003C7F14"/>
    <w:rsid w:val="003D0F4B"/>
    <w:rsid w:val="003D392B"/>
    <w:rsid w:val="003D51DD"/>
    <w:rsid w:val="003E27EA"/>
    <w:rsid w:val="003E2FBC"/>
    <w:rsid w:val="003E3EA9"/>
    <w:rsid w:val="003E5443"/>
    <w:rsid w:val="003E657B"/>
    <w:rsid w:val="003E7435"/>
    <w:rsid w:val="003F0127"/>
    <w:rsid w:val="003F2EC0"/>
    <w:rsid w:val="003F4CD6"/>
    <w:rsid w:val="003F5500"/>
    <w:rsid w:val="003F5FE7"/>
    <w:rsid w:val="00402B4C"/>
    <w:rsid w:val="0040481F"/>
    <w:rsid w:val="00410EA3"/>
    <w:rsid w:val="0041331A"/>
    <w:rsid w:val="00413AE8"/>
    <w:rsid w:val="0041486E"/>
    <w:rsid w:val="0041523E"/>
    <w:rsid w:val="004158D5"/>
    <w:rsid w:val="00417DB4"/>
    <w:rsid w:val="00417FDF"/>
    <w:rsid w:val="00421857"/>
    <w:rsid w:val="00425F9B"/>
    <w:rsid w:val="00432DD3"/>
    <w:rsid w:val="004356E6"/>
    <w:rsid w:val="004364A4"/>
    <w:rsid w:val="00440948"/>
    <w:rsid w:val="00441A2E"/>
    <w:rsid w:val="00444ABA"/>
    <w:rsid w:val="00445D86"/>
    <w:rsid w:val="00446940"/>
    <w:rsid w:val="00452121"/>
    <w:rsid w:val="0045663B"/>
    <w:rsid w:val="00460BBF"/>
    <w:rsid w:val="00462086"/>
    <w:rsid w:val="00465DFF"/>
    <w:rsid w:val="00477656"/>
    <w:rsid w:val="004802BB"/>
    <w:rsid w:val="00480800"/>
    <w:rsid w:val="004811FE"/>
    <w:rsid w:val="00481AB1"/>
    <w:rsid w:val="00486346"/>
    <w:rsid w:val="00486AEE"/>
    <w:rsid w:val="004873FA"/>
    <w:rsid w:val="00487F2D"/>
    <w:rsid w:val="00492F5C"/>
    <w:rsid w:val="0049485D"/>
    <w:rsid w:val="0049745F"/>
    <w:rsid w:val="00497655"/>
    <w:rsid w:val="004A02AD"/>
    <w:rsid w:val="004A3835"/>
    <w:rsid w:val="004A4761"/>
    <w:rsid w:val="004A5BCA"/>
    <w:rsid w:val="004B35B0"/>
    <w:rsid w:val="004B6E66"/>
    <w:rsid w:val="004C2432"/>
    <w:rsid w:val="004C2B7E"/>
    <w:rsid w:val="004C5AA9"/>
    <w:rsid w:val="004D1950"/>
    <w:rsid w:val="004D3302"/>
    <w:rsid w:val="004D37E0"/>
    <w:rsid w:val="004D5899"/>
    <w:rsid w:val="004D6752"/>
    <w:rsid w:val="004E3F0A"/>
    <w:rsid w:val="004E43CC"/>
    <w:rsid w:val="004E44AC"/>
    <w:rsid w:val="004E60A8"/>
    <w:rsid w:val="004E6246"/>
    <w:rsid w:val="004E645C"/>
    <w:rsid w:val="004E65A7"/>
    <w:rsid w:val="004F0927"/>
    <w:rsid w:val="004F1466"/>
    <w:rsid w:val="004F1795"/>
    <w:rsid w:val="004F1AAB"/>
    <w:rsid w:val="004F24F6"/>
    <w:rsid w:val="0050033F"/>
    <w:rsid w:val="00501D84"/>
    <w:rsid w:val="005033B2"/>
    <w:rsid w:val="00503CAE"/>
    <w:rsid w:val="00507835"/>
    <w:rsid w:val="00507870"/>
    <w:rsid w:val="0051392F"/>
    <w:rsid w:val="00513A85"/>
    <w:rsid w:val="00515153"/>
    <w:rsid w:val="005241DF"/>
    <w:rsid w:val="005344AE"/>
    <w:rsid w:val="00540D78"/>
    <w:rsid w:val="00541F42"/>
    <w:rsid w:val="00542946"/>
    <w:rsid w:val="00544825"/>
    <w:rsid w:val="00544D5F"/>
    <w:rsid w:val="00545126"/>
    <w:rsid w:val="00545ECC"/>
    <w:rsid w:val="0054663B"/>
    <w:rsid w:val="00550AF1"/>
    <w:rsid w:val="00551C40"/>
    <w:rsid w:val="0055526B"/>
    <w:rsid w:val="005552BA"/>
    <w:rsid w:val="00564E9C"/>
    <w:rsid w:val="00566029"/>
    <w:rsid w:val="005664A4"/>
    <w:rsid w:val="00572E88"/>
    <w:rsid w:val="00573076"/>
    <w:rsid w:val="005740A1"/>
    <w:rsid w:val="00574D7F"/>
    <w:rsid w:val="0058294A"/>
    <w:rsid w:val="005861AF"/>
    <w:rsid w:val="00590307"/>
    <w:rsid w:val="005939BC"/>
    <w:rsid w:val="0059483D"/>
    <w:rsid w:val="00594CB1"/>
    <w:rsid w:val="005963B7"/>
    <w:rsid w:val="00596A17"/>
    <w:rsid w:val="00596B27"/>
    <w:rsid w:val="005A03A1"/>
    <w:rsid w:val="005A0F41"/>
    <w:rsid w:val="005A372D"/>
    <w:rsid w:val="005A61C4"/>
    <w:rsid w:val="005B4C3E"/>
    <w:rsid w:val="005B4D68"/>
    <w:rsid w:val="005B63DF"/>
    <w:rsid w:val="005B7B83"/>
    <w:rsid w:val="005C11FE"/>
    <w:rsid w:val="005C2035"/>
    <w:rsid w:val="005C4809"/>
    <w:rsid w:val="005C6F08"/>
    <w:rsid w:val="005C798E"/>
    <w:rsid w:val="005C7EB1"/>
    <w:rsid w:val="005D0AD3"/>
    <w:rsid w:val="005D1976"/>
    <w:rsid w:val="005D19C2"/>
    <w:rsid w:val="005D364C"/>
    <w:rsid w:val="005D5E89"/>
    <w:rsid w:val="005E307D"/>
    <w:rsid w:val="005E47CF"/>
    <w:rsid w:val="005F0943"/>
    <w:rsid w:val="005F0DA5"/>
    <w:rsid w:val="005F1281"/>
    <w:rsid w:val="005F2481"/>
    <w:rsid w:val="00601CB7"/>
    <w:rsid w:val="00603E13"/>
    <w:rsid w:val="00604E5E"/>
    <w:rsid w:val="00606AA4"/>
    <w:rsid w:val="00607528"/>
    <w:rsid w:val="00607E8E"/>
    <w:rsid w:val="00610F9F"/>
    <w:rsid w:val="0061291B"/>
    <w:rsid w:val="006145F2"/>
    <w:rsid w:val="00614CD6"/>
    <w:rsid w:val="00614ED8"/>
    <w:rsid w:val="00615F7C"/>
    <w:rsid w:val="00617306"/>
    <w:rsid w:val="0061792E"/>
    <w:rsid w:val="00620A0A"/>
    <w:rsid w:val="00620F73"/>
    <w:rsid w:val="00621D34"/>
    <w:rsid w:val="00626914"/>
    <w:rsid w:val="006332FA"/>
    <w:rsid w:val="00636E5C"/>
    <w:rsid w:val="00641363"/>
    <w:rsid w:val="0064199A"/>
    <w:rsid w:val="006426B6"/>
    <w:rsid w:val="0064500D"/>
    <w:rsid w:val="00645D7D"/>
    <w:rsid w:val="0065036F"/>
    <w:rsid w:val="00652498"/>
    <w:rsid w:val="00652CBB"/>
    <w:rsid w:val="00654F69"/>
    <w:rsid w:val="00655261"/>
    <w:rsid w:val="00655795"/>
    <w:rsid w:val="0065754E"/>
    <w:rsid w:val="00660EE6"/>
    <w:rsid w:val="00662E80"/>
    <w:rsid w:val="00664667"/>
    <w:rsid w:val="0066557F"/>
    <w:rsid w:val="006655C2"/>
    <w:rsid w:val="0066569B"/>
    <w:rsid w:val="006658CF"/>
    <w:rsid w:val="00667E6B"/>
    <w:rsid w:val="00672C4B"/>
    <w:rsid w:val="00680D71"/>
    <w:rsid w:val="00681ABF"/>
    <w:rsid w:val="00684CBB"/>
    <w:rsid w:val="00684F30"/>
    <w:rsid w:val="0068737E"/>
    <w:rsid w:val="00690FB0"/>
    <w:rsid w:val="006917A0"/>
    <w:rsid w:val="00694C77"/>
    <w:rsid w:val="00697E5B"/>
    <w:rsid w:val="006A0CFD"/>
    <w:rsid w:val="006A1EC3"/>
    <w:rsid w:val="006A2B3C"/>
    <w:rsid w:val="006A4320"/>
    <w:rsid w:val="006A5239"/>
    <w:rsid w:val="006B446D"/>
    <w:rsid w:val="006B4C4E"/>
    <w:rsid w:val="006C208C"/>
    <w:rsid w:val="006C2575"/>
    <w:rsid w:val="006D63DF"/>
    <w:rsid w:val="006D6EC1"/>
    <w:rsid w:val="006E1095"/>
    <w:rsid w:val="006E1598"/>
    <w:rsid w:val="006E1CC6"/>
    <w:rsid w:val="006E1CC8"/>
    <w:rsid w:val="006E5134"/>
    <w:rsid w:val="006E51A1"/>
    <w:rsid w:val="006E6DA6"/>
    <w:rsid w:val="006F08C9"/>
    <w:rsid w:val="006F098C"/>
    <w:rsid w:val="006F1476"/>
    <w:rsid w:val="006F1DA8"/>
    <w:rsid w:val="006F1FD7"/>
    <w:rsid w:val="006F3ACA"/>
    <w:rsid w:val="006F4A7A"/>
    <w:rsid w:val="006F6283"/>
    <w:rsid w:val="006F6D78"/>
    <w:rsid w:val="007002CC"/>
    <w:rsid w:val="00703FF6"/>
    <w:rsid w:val="00704404"/>
    <w:rsid w:val="007046D6"/>
    <w:rsid w:val="00705144"/>
    <w:rsid w:val="0070545A"/>
    <w:rsid w:val="007067E5"/>
    <w:rsid w:val="00706A8A"/>
    <w:rsid w:val="007072B1"/>
    <w:rsid w:val="00707C3D"/>
    <w:rsid w:val="00712B4A"/>
    <w:rsid w:val="00713B76"/>
    <w:rsid w:val="00714158"/>
    <w:rsid w:val="007151E6"/>
    <w:rsid w:val="00717534"/>
    <w:rsid w:val="00717B29"/>
    <w:rsid w:val="00722A60"/>
    <w:rsid w:val="00723366"/>
    <w:rsid w:val="00726EE8"/>
    <w:rsid w:val="00732123"/>
    <w:rsid w:val="007330B6"/>
    <w:rsid w:val="00736140"/>
    <w:rsid w:val="00736C55"/>
    <w:rsid w:val="00751857"/>
    <w:rsid w:val="00756F63"/>
    <w:rsid w:val="00760239"/>
    <w:rsid w:val="00762B3F"/>
    <w:rsid w:val="00764149"/>
    <w:rsid w:val="00764359"/>
    <w:rsid w:val="00764F9C"/>
    <w:rsid w:val="00773B3C"/>
    <w:rsid w:val="007753E8"/>
    <w:rsid w:val="0077576C"/>
    <w:rsid w:val="00775CFF"/>
    <w:rsid w:val="007766F0"/>
    <w:rsid w:val="007800EB"/>
    <w:rsid w:val="007822D6"/>
    <w:rsid w:val="007823E3"/>
    <w:rsid w:val="00782A75"/>
    <w:rsid w:val="00782F94"/>
    <w:rsid w:val="007845FC"/>
    <w:rsid w:val="007875DB"/>
    <w:rsid w:val="00790FF6"/>
    <w:rsid w:val="00791500"/>
    <w:rsid w:val="00791EE8"/>
    <w:rsid w:val="00792B76"/>
    <w:rsid w:val="00794928"/>
    <w:rsid w:val="007A08A3"/>
    <w:rsid w:val="007A363F"/>
    <w:rsid w:val="007A54FC"/>
    <w:rsid w:val="007A554A"/>
    <w:rsid w:val="007A5575"/>
    <w:rsid w:val="007B2321"/>
    <w:rsid w:val="007B3559"/>
    <w:rsid w:val="007B5A16"/>
    <w:rsid w:val="007C0874"/>
    <w:rsid w:val="007C1E74"/>
    <w:rsid w:val="007C2809"/>
    <w:rsid w:val="007C2D70"/>
    <w:rsid w:val="007C6B4D"/>
    <w:rsid w:val="007C77C6"/>
    <w:rsid w:val="007D065D"/>
    <w:rsid w:val="007D261A"/>
    <w:rsid w:val="007D4A0E"/>
    <w:rsid w:val="007D6B0D"/>
    <w:rsid w:val="007E0D3E"/>
    <w:rsid w:val="007E1150"/>
    <w:rsid w:val="007E4A56"/>
    <w:rsid w:val="007F025A"/>
    <w:rsid w:val="007F231F"/>
    <w:rsid w:val="007F55F5"/>
    <w:rsid w:val="007F7B7A"/>
    <w:rsid w:val="008003D3"/>
    <w:rsid w:val="008021F2"/>
    <w:rsid w:val="008037B7"/>
    <w:rsid w:val="00805063"/>
    <w:rsid w:val="008053CE"/>
    <w:rsid w:val="00806342"/>
    <w:rsid w:val="00806427"/>
    <w:rsid w:val="00810081"/>
    <w:rsid w:val="00810A19"/>
    <w:rsid w:val="00811623"/>
    <w:rsid w:val="0082348E"/>
    <w:rsid w:val="00823578"/>
    <w:rsid w:val="008237E5"/>
    <w:rsid w:val="00823FB1"/>
    <w:rsid w:val="00824041"/>
    <w:rsid w:val="00824573"/>
    <w:rsid w:val="00825923"/>
    <w:rsid w:val="00825C8C"/>
    <w:rsid w:val="0082763A"/>
    <w:rsid w:val="0083045E"/>
    <w:rsid w:val="00831A36"/>
    <w:rsid w:val="00831EF6"/>
    <w:rsid w:val="00832F67"/>
    <w:rsid w:val="00833152"/>
    <w:rsid w:val="008434C5"/>
    <w:rsid w:val="008438E1"/>
    <w:rsid w:val="00844ED7"/>
    <w:rsid w:val="00850656"/>
    <w:rsid w:val="00854534"/>
    <w:rsid w:val="00854F7D"/>
    <w:rsid w:val="008555C7"/>
    <w:rsid w:val="00861D8E"/>
    <w:rsid w:val="00863ECF"/>
    <w:rsid w:val="008641ED"/>
    <w:rsid w:val="0086600D"/>
    <w:rsid w:val="008708F8"/>
    <w:rsid w:val="00873C94"/>
    <w:rsid w:val="008749DD"/>
    <w:rsid w:val="00874B77"/>
    <w:rsid w:val="008810B3"/>
    <w:rsid w:val="008911E2"/>
    <w:rsid w:val="008956D1"/>
    <w:rsid w:val="00895903"/>
    <w:rsid w:val="008A2AF1"/>
    <w:rsid w:val="008A5626"/>
    <w:rsid w:val="008A56F4"/>
    <w:rsid w:val="008A7428"/>
    <w:rsid w:val="008B065B"/>
    <w:rsid w:val="008B18C4"/>
    <w:rsid w:val="008B2137"/>
    <w:rsid w:val="008B26C2"/>
    <w:rsid w:val="008B51A1"/>
    <w:rsid w:val="008B58DC"/>
    <w:rsid w:val="008C05EF"/>
    <w:rsid w:val="008C06DC"/>
    <w:rsid w:val="008C2EC4"/>
    <w:rsid w:val="008C788A"/>
    <w:rsid w:val="008C7CD9"/>
    <w:rsid w:val="008D3168"/>
    <w:rsid w:val="008D549E"/>
    <w:rsid w:val="008E1D5E"/>
    <w:rsid w:val="008E3CB4"/>
    <w:rsid w:val="008E600B"/>
    <w:rsid w:val="008F054F"/>
    <w:rsid w:val="008F0903"/>
    <w:rsid w:val="008F106C"/>
    <w:rsid w:val="00901714"/>
    <w:rsid w:val="009059BE"/>
    <w:rsid w:val="009066D7"/>
    <w:rsid w:val="00906EB7"/>
    <w:rsid w:val="009072CA"/>
    <w:rsid w:val="00917AEA"/>
    <w:rsid w:val="00922299"/>
    <w:rsid w:val="00924D40"/>
    <w:rsid w:val="00925F9C"/>
    <w:rsid w:val="00930834"/>
    <w:rsid w:val="00931DC1"/>
    <w:rsid w:val="0093248E"/>
    <w:rsid w:val="00932AC4"/>
    <w:rsid w:val="00940ADB"/>
    <w:rsid w:val="00942766"/>
    <w:rsid w:val="00942BAC"/>
    <w:rsid w:val="0095027A"/>
    <w:rsid w:val="00950852"/>
    <w:rsid w:val="00951E64"/>
    <w:rsid w:val="00953E20"/>
    <w:rsid w:val="0095509D"/>
    <w:rsid w:val="0095635F"/>
    <w:rsid w:val="00956D51"/>
    <w:rsid w:val="009646F4"/>
    <w:rsid w:val="009650F9"/>
    <w:rsid w:val="009758C2"/>
    <w:rsid w:val="009769EC"/>
    <w:rsid w:val="00980439"/>
    <w:rsid w:val="009812BA"/>
    <w:rsid w:val="00986A6E"/>
    <w:rsid w:val="00987114"/>
    <w:rsid w:val="0098729C"/>
    <w:rsid w:val="00997F98"/>
    <w:rsid w:val="009A1895"/>
    <w:rsid w:val="009A213F"/>
    <w:rsid w:val="009A2A60"/>
    <w:rsid w:val="009A3107"/>
    <w:rsid w:val="009A32EB"/>
    <w:rsid w:val="009A44DB"/>
    <w:rsid w:val="009A5AFF"/>
    <w:rsid w:val="009A689B"/>
    <w:rsid w:val="009A6BAC"/>
    <w:rsid w:val="009A6DC4"/>
    <w:rsid w:val="009A773A"/>
    <w:rsid w:val="009B4E37"/>
    <w:rsid w:val="009B5141"/>
    <w:rsid w:val="009B7837"/>
    <w:rsid w:val="009C126E"/>
    <w:rsid w:val="009C24CE"/>
    <w:rsid w:val="009C39C7"/>
    <w:rsid w:val="009C4F13"/>
    <w:rsid w:val="009C50E4"/>
    <w:rsid w:val="009C6626"/>
    <w:rsid w:val="009C7091"/>
    <w:rsid w:val="009D037B"/>
    <w:rsid w:val="009D1E7E"/>
    <w:rsid w:val="009D1E86"/>
    <w:rsid w:val="009D329E"/>
    <w:rsid w:val="009E2251"/>
    <w:rsid w:val="009E514C"/>
    <w:rsid w:val="009E5694"/>
    <w:rsid w:val="009E5943"/>
    <w:rsid w:val="009F3685"/>
    <w:rsid w:val="00A0253C"/>
    <w:rsid w:val="00A02959"/>
    <w:rsid w:val="00A02993"/>
    <w:rsid w:val="00A05BD2"/>
    <w:rsid w:val="00A06AE9"/>
    <w:rsid w:val="00A14FC6"/>
    <w:rsid w:val="00A202AA"/>
    <w:rsid w:val="00A27CCA"/>
    <w:rsid w:val="00A31CDB"/>
    <w:rsid w:val="00A34321"/>
    <w:rsid w:val="00A34718"/>
    <w:rsid w:val="00A357B9"/>
    <w:rsid w:val="00A405F7"/>
    <w:rsid w:val="00A47FD4"/>
    <w:rsid w:val="00A531E6"/>
    <w:rsid w:val="00A56448"/>
    <w:rsid w:val="00A61330"/>
    <w:rsid w:val="00A64831"/>
    <w:rsid w:val="00A65CAC"/>
    <w:rsid w:val="00A72CEA"/>
    <w:rsid w:val="00A743C1"/>
    <w:rsid w:val="00A7508F"/>
    <w:rsid w:val="00A77AE7"/>
    <w:rsid w:val="00A8065D"/>
    <w:rsid w:val="00A80826"/>
    <w:rsid w:val="00A8458C"/>
    <w:rsid w:val="00A913E3"/>
    <w:rsid w:val="00A9359F"/>
    <w:rsid w:val="00A940CA"/>
    <w:rsid w:val="00A94776"/>
    <w:rsid w:val="00A95600"/>
    <w:rsid w:val="00A95D6A"/>
    <w:rsid w:val="00A95FC5"/>
    <w:rsid w:val="00AA0718"/>
    <w:rsid w:val="00AA363C"/>
    <w:rsid w:val="00AA3D9F"/>
    <w:rsid w:val="00AA6993"/>
    <w:rsid w:val="00AA729B"/>
    <w:rsid w:val="00AB1CFB"/>
    <w:rsid w:val="00AB1E6F"/>
    <w:rsid w:val="00AB255E"/>
    <w:rsid w:val="00AB3C03"/>
    <w:rsid w:val="00AB623D"/>
    <w:rsid w:val="00AB6308"/>
    <w:rsid w:val="00AC205D"/>
    <w:rsid w:val="00AC2BD9"/>
    <w:rsid w:val="00AC3A6C"/>
    <w:rsid w:val="00AD7058"/>
    <w:rsid w:val="00AE1591"/>
    <w:rsid w:val="00AE2104"/>
    <w:rsid w:val="00AE6916"/>
    <w:rsid w:val="00AF0BB1"/>
    <w:rsid w:val="00AF1132"/>
    <w:rsid w:val="00AF11F4"/>
    <w:rsid w:val="00AF1716"/>
    <w:rsid w:val="00AF1809"/>
    <w:rsid w:val="00AF4339"/>
    <w:rsid w:val="00AF71E5"/>
    <w:rsid w:val="00B022BF"/>
    <w:rsid w:val="00B03DED"/>
    <w:rsid w:val="00B04FED"/>
    <w:rsid w:val="00B054B4"/>
    <w:rsid w:val="00B11326"/>
    <w:rsid w:val="00B12857"/>
    <w:rsid w:val="00B14495"/>
    <w:rsid w:val="00B16B2C"/>
    <w:rsid w:val="00B20890"/>
    <w:rsid w:val="00B23686"/>
    <w:rsid w:val="00B31340"/>
    <w:rsid w:val="00B31EE1"/>
    <w:rsid w:val="00B33A78"/>
    <w:rsid w:val="00B377B2"/>
    <w:rsid w:val="00B37D39"/>
    <w:rsid w:val="00B411C4"/>
    <w:rsid w:val="00B47B62"/>
    <w:rsid w:val="00B53489"/>
    <w:rsid w:val="00B544C0"/>
    <w:rsid w:val="00B5783B"/>
    <w:rsid w:val="00B6027B"/>
    <w:rsid w:val="00B609E8"/>
    <w:rsid w:val="00B619E2"/>
    <w:rsid w:val="00B63ED3"/>
    <w:rsid w:val="00B6453A"/>
    <w:rsid w:val="00B67321"/>
    <w:rsid w:val="00B67D6B"/>
    <w:rsid w:val="00B71AB4"/>
    <w:rsid w:val="00B71BED"/>
    <w:rsid w:val="00B7497C"/>
    <w:rsid w:val="00B80A28"/>
    <w:rsid w:val="00B827FA"/>
    <w:rsid w:val="00B8493E"/>
    <w:rsid w:val="00B84CCE"/>
    <w:rsid w:val="00B850F9"/>
    <w:rsid w:val="00B85258"/>
    <w:rsid w:val="00B86DD0"/>
    <w:rsid w:val="00B92669"/>
    <w:rsid w:val="00B928B9"/>
    <w:rsid w:val="00B933C4"/>
    <w:rsid w:val="00BA13EE"/>
    <w:rsid w:val="00BA1C2C"/>
    <w:rsid w:val="00BA45BD"/>
    <w:rsid w:val="00BA47B7"/>
    <w:rsid w:val="00BA6FB8"/>
    <w:rsid w:val="00BB002C"/>
    <w:rsid w:val="00BB03BD"/>
    <w:rsid w:val="00BB0974"/>
    <w:rsid w:val="00BB098D"/>
    <w:rsid w:val="00BB20B8"/>
    <w:rsid w:val="00BB5D68"/>
    <w:rsid w:val="00BD0FE6"/>
    <w:rsid w:val="00BD1A59"/>
    <w:rsid w:val="00BD381A"/>
    <w:rsid w:val="00BD4BD1"/>
    <w:rsid w:val="00BD4F66"/>
    <w:rsid w:val="00BD5539"/>
    <w:rsid w:val="00BD5F1A"/>
    <w:rsid w:val="00BD6133"/>
    <w:rsid w:val="00BD64FF"/>
    <w:rsid w:val="00BD72DB"/>
    <w:rsid w:val="00BE00BB"/>
    <w:rsid w:val="00BE3BFF"/>
    <w:rsid w:val="00BE47B5"/>
    <w:rsid w:val="00BE53B3"/>
    <w:rsid w:val="00BE57B2"/>
    <w:rsid w:val="00BE622F"/>
    <w:rsid w:val="00BE6379"/>
    <w:rsid w:val="00BE7377"/>
    <w:rsid w:val="00BF34E4"/>
    <w:rsid w:val="00BF7E69"/>
    <w:rsid w:val="00C00F22"/>
    <w:rsid w:val="00C029E0"/>
    <w:rsid w:val="00C07BAD"/>
    <w:rsid w:val="00C10A56"/>
    <w:rsid w:val="00C11DE1"/>
    <w:rsid w:val="00C134E5"/>
    <w:rsid w:val="00C151C3"/>
    <w:rsid w:val="00C1780D"/>
    <w:rsid w:val="00C248D2"/>
    <w:rsid w:val="00C267C7"/>
    <w:rsid w:val="00C26AFB"/>
    <w:rsid w:val="00C26B3C"/>
    <w:rsid w:val="00C31318"/>
    <w:rsid w:val="00C32A3E"/>
    <w:rsid w:val="00C34470"/>
    <w:rsid w:val="00C40569"/>
    <w:rsid w:val="00C40C78"/>
    <w:rsid w:val="00C41BD2"/>
    <w:rsid w:val="00C42A0A"/>
    <w:rsid w:val="00C46DAD"/>
    <w:rsid w:val="00C50540"/>
    <w:rsid w:val="00C5229D"/>
    <w:rsid w:val="00C5644B"/>
    <w:rsid w:val="00C57366"/>
    <w:rsid w:val="00C611C4"/>
    <w:rsid w:val="00C66F10"/>
    <w:rsid w:val="00C67EDB"/>
    <w:rsid w:val="00C71007"/>
    <w:rsid w:val="00C74D4B"/>
    <w:rsid w:val="00C7535A"/>
    <w:rsid w:val="00C773E9"/>
    <w:rsid w:val="00C821A6"/>
    <w:rsid w:val="00C92ADE"/>
    <w:rsid w:val="00C9497A"/>
    <w:rsid w:val="00C94D84"/>
    <w:rsid w:val="00C96BA4"/>
    <w:rsid w:val="00C973A4"/>
    <w:rsid w:val="00CA0E75"/>
    <w:rsid w:val="00CA4352"/>
    <w:rsid w:val="00CA523E"/>
    <w:rsid w:val="00CB069B"/>
    <w:rsid w:val="00CB18BD"/>
    <w:rsid w:val="00CB2BB7"/>
    <w:rsid w:val="00CB5422"/>
    <w:rsid w:val="00CB6C2D"/>
    <w:rsid w:val="00CC0E11"/>
    <w:rsid w:val="00CC1FB3"/>
    <w:rsid w:val="00CC5037"/>
    <w:rsid w:val="00CD09CE"/>
    <w:rsid w:val="00CD48EF"/>
    <w:rsid w:val="00CD642D"/>
    <w:rsid w:val="00CD6A6B"/>
    <w:rsid w:val="00CD6E9E"/>
    <w:rsid w:val="00CE04C3"/>
    <w:rsid w:val="00CE2DF7"/>
    <w:rsid w:val="00CE507B"/>
    <w:rsid w:val="00CE5E4B"/>
    <w:rsid w:val="00CE7CC4"/>
    <w:rsid w:val="00CF722B"/>
    <w:rsid w:val="00D14502"/>
    <w:rsid w:val="00D15317"/>
    <w:rsid w:val="00D258CD"/>
    <w:rsid w:val="00D27F30"/>
    <w:rsid w:val="00D31E4D"/>
    <w:rsid w:val="00D35EE2"/>
    <w:rsid w:val="00D3708F"/>
    <w:rsid w:val="00D370B2"/>
    <w:rsid w:val="00D44710"/>
    <w:rsid w:val="00D47110"/>
    <w:rsid w:val="00D564CB"/>
    <w:rsid w:val="00D57F5F"/>
    <w:rsid w:val="00D613F8"/>
    <w:rsid w:val="00D61D2E"/>
    <w:rsid w:val="00D712A5"/>
    <w:rsid w:val="00D73F3D"/>
    <w:rsid w:val="00D74322"/>
    <w:rsid w:val="00D80CED"/>
    <w:rsid w:val="00D829BF"/>
    <w:rsid w:val="00D842F0"/>
    <w:rsid w:val="00D864A0"/>
    <w:rsid w:val="00D8670E"/>
    <w:rsid w:val="00D87259"/>
    <w:rsid w:val="00D91D08"/>
    <w:rsid w:val="00D92026"/>
    <w:rsid w:val="00D94EDD"/>
    <w:rsid w:val="00DA0322"/>
    <w:rsid w:val="00DA0B0E"/>
    <w:rsid w:val="00DA6AAA"/>
    <w:rsid w:val="00DB1C98"/>
    <w:rsid w:val="00DB3C15"/>
    <w:rsid w:val="00DB3F77"/>
    <w:rsid w:val="00DB4E73"/>
    <w:rsid w:val="00DC338A"/>
    <w:rsid w:val="00DC3BA4"/>
    <w:rsid w:val="00DC6ECA"/>
    <w:rsid w:val="00DD0CEB"/>
    <w:rsid w:val="00DD5E17"/>
    <w:rsid w:val="00DE1493"/>
    <w:rsid w:val="00DE434F"/>
    <w:rsid w:val="00DF0E56"/>
    <w:rsid w:val="00DF1713"/>
    <w:rsid w:val="00DF1C09"/>
    <w:rsid w:val="00DF46EF"/>
    <w:rsid w:val="00DF5CBF"/>
    <w:rsid w:val="00E0201F"/>
    <w:rsid w:val="00E0237C"/>
    <w:rsid w:val="00E02BB1"/>
    <w:rsid w:val="00E0345E"/>
    <w:rsid w:val="00E04747"/>
    <w:rsid w:val="00E047FB"/>
    <w:rsid w:val="00E106B3"/>
    <w:rsid w:val="00E129A4"/>
    <w:rsid w:val="00E20F33"/>
    <w:rsid w:val="00E211D6"/>
    <w:rsid w:val="00E21DA2"/>
    <w:rsid w:val="00E228D9"/>
    <w:rsid w:val="00E22A1B"/>
    <w:rsid w:val="00E24ECF"/>
    <w:rsid w:val="00E2571F"/>
    <w:rsid w:val="00E30121"/>
    <w:rsid w:val="00E31999"/>
    <w:rsid w:val="00E34D14"/>
    <w:rsid w:val="00E36AA7"/>
    <w:rsid w:val="00E40926"/>
    <w:rsid w:val="00E40F39"/>
    <w:rsid w:val="00E4543C"/>
    <w:rsid w:val="00E466C6"/>
    <w:rsid w:val="00E52438"/>
    <w:rsid w:val="00E53C6D"/>
    <w:rsid w:val="00E54303"/>
    <w:rsid w:val="00E564B7"/>
    <w:rsid w:val="00E56715"/>
    <w:rsid w:val="00E567A7"/>
    <w:rsid w:val="00E5735A"/>
    <w:rsid w:val="00E57C8E"/>
    <w:rsid w:val="00E60B36"/>
    <w:rsid w:val="00E70B3E"/>
    <w:rsid w:val="00E7286B"/>
    <w:rsid w:val="00E73CDA"/>
    <w:rsid w:val="00E744C6"/>
    <w:rsid w:val="00E74B3C"/>
    <w:rsid w:val="00E75285"/>
    <w:rsid w:val="00E75342"/>
    <w:rsid w:val="00E76C9E"/>
    <w:rsid w:val="00E8109B"/>
    <w:rsid w:val="00E83688"/>
    <w:rsid w:val="00E83A2B"/>
    <w:rsid w:val="00E85304"/>
    <w:rsid w:val="00E90D08"/>
    <w:rsid w:val="00E91CE2"/>
    <w:rsid w:val="00E926EF"/>
    <w:rsid w:val="00E96218"/>
    <w:rsid w:val="00EA2443"/>
    <w:rsid w:val="00EB06FE"/>
    <w:rsid w:val="00EB1F65"/>
    <w:rsid w:val="00EB2240"/>
    <w:rsid w:val="00EB50C8"/>
    <w:rsid w:val="00EC324B"/>
    <w:rsid w:val="00EC3B41"/>
    <w:rsid w:val="00EC4699"/>
    <w:rsid w:val="00EC6C06"/>
    <w:rsid w:val="00EC727D"/>
    <w:rsid w:val="00ED068C"/>
    <w:rsid w:val="00ED1828"/>
    <w:rsid w:val="00ED1850"/>
    <w:rsid w:val="00ED1DEB"/>
    <w:rsid w:val="00ED62B9"/>
    <w:rsid w:val="00ED7B21"/>
    <w:rsid w:val="00EE1A53"/>
    <w:rsid w:val="00EE22B7"/>
    <w:rsid w:val="00EE4FB5"/>
    <w:rsid w:val="00EE659F"/>
    <w:rsid w:val="00F039C2"/>
    <w:rsid w:val="00F06099"/>
    <w:rsid w:val="00F06A0D"/>
    <w:rsid w:val="00F06A5E"/>
    <w:rsid w:val="00F12231"/>
    <w:rsid w:val="00F13F7E"/>
    <w:rsid w:val="00F1491D"/>
    <w:rsid w:val="00F21FC3"/>
    <w:rsid w:val="00F25F25"/>
    <w:rsid w:val="00F26617"/>
    <w:rsid w:val="00F26CE2"/>
    <w:rsid w:val="00F26EB6"/>
    <w:rsid w:val="00F31786"/>
    <w:rsid w:val="00F31C40"/>
    <w:rsid w:val="00F3373C"/>
    <w:rsid w:val="00F33F13"/>
    <w:rsid w:val="00F36653"/>
    <w:rsid w:val="00F40FC3"/>
    <w:rsid w:val="00F46411"/>
    <w:rsid w:val="00F47C21"/>
    <w:rsid w:val="00F5059E"/>
    <w:rsid w:val="00F52529"/>
    <w:rsid w:val="00F5534A"/>
    <w:rsid w:val="00F57445"/>
    <w:rsid w:val="00F601A1"/>
    <w:rsid w:val="00F61E55"/>
    <w:rsid w:val="00F63046"/>
    <w:rsid w:val="00F71352"/>
    <w:rsid w:val="00F71A47"/>
    <w:rsid w:val="00F71B17"/>
    <w:rsid w:val="00F72830"/>
    <w:rsid w:val="00F73079"/>
    <w:rsid w:val="00F771DB"/>
    <w:rsid w:val="00F77496"/>
    <w:rsid w:val="00F824C0"/>
    <w:rsid w:val="00F82E13"/>
    <w:rsid w:val="00F8523F"/>
    <w:rsid w:val="00F86076"/>
    <w:rsid w:val="00F90993"/>
    <w:rsid w:val="00F93A0F"/>
    <w:rsid w:val="00F96022"/>
    <w:rsid w:val="00F97238"/>
    <w:rsid w:val="00F978A9"/>
    <w:rsid w:val="00F97CE8"/>
    <w:rsid w:val="00FA3990"/>
    <w:rsid w:val="00FA549B"/>
    <w:rsid w:val="00FB156F"/>
    <w:rsid w:val="00FB15C9"/>
    <w:rsid w:val="00FB2777"/>
    <w:rsid w:val="00FC0E7B"/>
    <w:rsid w:val="00FC3EC7"/>
    <w:rsid w:val="00FC6193"/>
    <w:rsid w:val="00FC67B9"/>
    <w:rsid w:val="00FC6F61"/>
    <w:rsid w:val="00FD352D"/>
    <w:rsid w:val="00FD41DC"/>
    <w:rsid w:val="00FD6534"/>
    <w:rsid w:val="00FE17DE"/>
    <w:rsid w:val="00FE1B5E"/>
    <w:rsid w:val="00FE46EE"/>
    <w:rsid w:val="00FE7375"/>
    <w:rsid w:val="00FF3B9B"/>
    <w:rsid w:val="00FF43AB"/>
    <w:rsid w:val="00FF5140"/>
    <w:rsid w:val="00FF6AD0"/>
    <w:rsid w:val="00FF79BA"/>
    <w:rsid w:val="00FF7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6A849D"/>
  <w15:docId w15:val="{46CB9180-1381-4483-9FAE-29E8C891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AD9"/>
    <w:rPr>
      <w:sz w:val="24"/>
      <w:szCs w:val="24"/>
    </w:rPr>
  </w:style>
  <w:style w:type="paragraph" w:styleId="3">
    <w:name w:val="heading 3"/>
    <w:basedOn w:val="a"/>
    <w:next w:val="a"/>
    <w:link w:val="30"/>
    <w:uiPriority w:val="99"/>
    <w:qFormat/>
    <w:rsid w:val="00035AD9"/>
    <w:pPr>
      <w:keepNext/>
      <w:outlineLvl w:val="2"/>
    </w:pPr>
    <w:rPr>
      <w:b/>
      <w:i/>
      <w:sz w:val="22"/>
    </w:rPr>
  </w:style>
  <w:style w:type="paragraph" w:styleId="6">
    <w:name w:val="heading 6"/>
    <w:basedOn w:val="a"/>
    <w:next w:val="a"/>
    <w:link w:val="60"/>
    <w:uiPriority w:val="99"/>
    <w:qFormat/>
    <w:rsid w:val="00035AD9"/>
    <w:pPr>
      <w:keepNext/>
      <w:jc w:val="center"/>
      <w:outlineLvl w:val="5"/>
    </w:pPr>
    <w:rPr>
      <w:color w:val="0000FF"/>
      <w:sz w:val="26"/>
    </w:rPr>
  </w:style>
  <w:style w:type="paragraph" w:styleId="8">
    <w:name w:val="heading 8"/>
    <w:basedOn w:val="a"/>
    <w:next w:val="a"/>
    <w:link w:val="80"/>
    <w:uiPriority w:val="99"/>
    <w:qFormat/>
    <w:rsid w:val="00035AD9"/>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AD7058"/>
    <w:rPr>
      <w:rFonts w:ascii="Cambria" w:hAnsi="Cambria" w:cs="Times New Roman"/>
      <w:b/>
      <w:bCs/>
      <w:sz w:val="26"/>
      <w:szCs w:val="26"/>
    </w:rPr>
  </w:style>
  <w:style w:type="character" w:customStyle="1" w:styleId="60">
    <w:name w:val="Заголовок 6 Знак"/>
    <w:link w:val="6"/>
    <w:uiPriority w:val="99"/>
    <w:semiHidden/>
    <w:locked/>
    <w:rsid w:val="00AD7058"/>
    <w:rPr>
      <w:rFonts w:ascii="Calibri" w:hAnsi="Calibri" w:cs="Times New Roman"/>
      <w:b/>
      <w:bCs/>
      <w:sz w:val="22"/>
      <w:szCs w:val="22"/>
    </w:rPr>
  </w:style>
  <w:style w:type="character" w:customStyle="1" w:styleId="80">
    <w:name w:val="Заголовок 8 Знак"/>
    <w:link w:val="8"/>
    <w:uiPriority w:val="99"/>
    <w:semiHidden/>
    <w:locked/>
    <w:rsid w:val="00AD7058"/>
    <w:rPr>
      <w:rFonts w:ascii="Calibri" w:hAnsi="Calibri" w:cs="Times New Roman"/>
      <w:i/>
      <w:iCs/>
      <w:sz w:val="24"/>
      <w:szCs w:val="24"/>
    </w:rPr>
  </w:style>
  <w:style w:type="paragraph" w:styleId="31">
    <w:name w:val="Body Text 3"/>
    <w:basedOn w:val="a"/>
    <w:link w:val="32"/>
    <w:uiPriority w:val="99"/>
    <w:rsid w:val="00035AD9"/>
    <w:pPr>
      <w:jc w:val="both"/>
    </w:pPr>
    <w:rPr>
      <w:sz w:val="26"/>
    </w:rPr>
  </w:style>
  <w:style w:type="character" w:customStyle="1" w:styleId="32">
    <w:name w:val="Основной текст 3 Знак"/>
    <w:link w:val="31"/>
    <w:uiPriority w:val="99"/>
    <w:semiHidden/>
    <w:locked/>
    <w:rsid w:val="00AD7058"/>
    <w:rPr>
      <w:rFonts w:cs="Times New Roman"/>
      <w:sz w:val="16"/>
      <w:szCs w:val="16"/>
    </w:rPr>
  </w:style>
  <w:style w:type="paragraph" w:styleId="a3">
    <w:name w:val="Body Text Indent"/>
    <w:basedOn w:val="a"/>
    <w:link w:val="a4"/>
    <w:uiPriority w:val="99"/>
    <w:rsid w:val="00035AD9"/>
    <w:pPr>
      <w:ind w:left="5040"/>
    </w:pPr>
    <w:rPr>
      <w:sz w:val="28"/>
    </w:rPr>
  </w:style>
  <w:style w:type="character" w:customStyle="1" w:styleId="a4">
    <w:name w:val="Основной текст с отступом Знак"/>
    <w:link w:val="a3"/>
    <w:uiPriority w:val="99"/>
    <w:semiHidden/>
    <w:locked/>
    <w:rsid w:val="00AD7058"/>
    <w:rPr>
      <w:rFonts w:cs="Times New Roman"/>
      <w:sz w:val="24"/>
      <w:szCs w:val="24"/>
    </w:rPr>
  </w:style>
  <w:style w:type="character" w:styleId="a5">
    <w:name w:val="Hyperlink"/>
    <w:uiPriority w:val="99"/>
    <w:rsid w:val="00035AD9"/>
    <w:rPr>
      <w:rFonts w:cs="Times New Roman"/>
      <w:color w:val="0000FF"/>
      <w:u w:val="single"/>
    </w:rPr>
  </w:style>
  <w:style w:type="paragraph" w:styleId="a6">
    <w:name w:val="Body Text"/>
    <w:basedOn w:val="a"/>
    <w:link w:val="a7"/>
    <w:rsid w:val="00035AD9"/>
    <w:pPr>
      <w:tabs>
        <w:tab w:val="left" w:pos="0"/>
      </w:tabs>
      <w:jc w:val="both"/>
    </w:pPr>
  </w:style>
  <w:style w:type="character" w:customStyle="1" w:styleId="a7">
    <w:name w:val="Основной текст Знак"/>
    <w:link w:val="a6"/>
    <w:uiPriority w:val="99"/>
    <w:semiHidden/>
    <w:locked/>
    <w:rsid w:val="00AD7058"/>
    <w:rPr>
      <w:rFonts w:cs="Times New Roman"/>
      <w:sz w:val="24"/>
      <w:szCs w:val="24"/>
    </w:rPr>
  </w:style>
  <w:style w:type="paragraph" w:styleId="a8">
    <w:name w:val="footer"/>
    <w:basedOn w:val="a"/>
    <w:link w:val="a9"/>
    <w:uiPriority w:val="99"/>
    <w:rsid w:val="00035AD9"/>
    <w:pPr>
      <w:tabs>
        <w:tab w:val="center" w:pos="4153"/>
        <w:tab w:val="right" w:pos="8306"/>
      </w:tabs>
    </w:pPr>
    <w:rPr>
      <w:sz w:val="20"/>
    </w:rPr>
  </w:style>
  <w:style w:type="character" w:customStyle="1" w:styleId="a9">
    <w:name w:val="Нижний колонтитул Знак"/>
    <w:link w:val="a8"/>
    <w:uiPriority w:val="99"/>
    <w:locked/>
    <w:rsid w:val="00AD7058"/>
    <w:rPr>
      <w:rFonts w:cs="Times New Roman"/>
      <w:sz w:val="24"/>
      <w:szCs w:val="24"/>
    </w:rPr>
  </w:style>
  <w:style w:type="character" w:styleId="aa">
    <w:name w:val="page number"/>
    <w:uiPriority w:val="99"/>
    <w:rsid w:val="00035AD9"/>
    <w:rPr>
      <w:rFonts w:cs="Times New Roman"/>
    </w:rPr>
  </w:style>
  <w:style w:type="table" w:styleId="ab">
    <w:name w:val="Table Grid"/>
    <w:basedOn w:val="a1"/>
    <w:uiPriority w:val="99"/>
    <w:rsid w:val="00B6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B51A1"/>
    <w:rPr>
      <w:rFonts w:ascii="Tahoma" w:hAnsi="Tahoma" w:cs="Tahoma"/>
      <w:sz w:val="16"/>
      <w:szCs w:val="16"/>
    </w:rPr>
  </w:style>
  <w:style w:type="character" w:customStyle="1" w:styleId="ad">
    <w:name w:val="Текст выноски Знак"/>
    <w:link w:val="ac"/>
    <w:uiPriority w:val="99"/>
    <w:semiHidden/>
    <w:rsid w:val="008B51A1"/>
    <w:rPr>
      <w:rFonts w:ascii="Tahoma" w:hAnsi="Tahoma" w:cs="Tahoma"/>
      <w:sz w:val="16"/>
      <w:szCs w:val="16"/>
    </w:rPr>
  </w:style>
  <w:style w:type="paragraph" w:styleId="ae">
    <w:name w:val="List Paragraph"/>
    <w:basedOn w:val="a"/>
    <w:uiPriority w:val="99"/>
    <w:qFormat/>
    <w:rsid w:val="006A1EC3"/>
    <w:pPr>
      <w:spacing w:after="200" w:line="276" w:lineRule="auto"/>
      <w:ind w:left="720"/>
      <w:contextualSpacing/>
    </w:pPr>
    <w:rPr>
      <w:rFonts w:ascii="Calibri" w:eastAsia="Calibri" w:hAnsi="Calibri"/>
      <w:sz w:val="22"/>
      <w:szCs w:val="22"/>
      <w:lang w:eastAsia="en-US"/>
    </w:rPr>
  </w:style>
  <w:style w:type="paragraph" w:styleId="af">
    <w:name w:val="header"/>
    <w:basedOn w:val="a"/>
    <w:link w:val="af0"/>
    <w:uiPriority w:val="99"/>
    <w:unhideWhenUsed/>
    <w:rsid w:val="001A3777"/>
    <w:pPr>
      <w:tabs>
        <w:tab w:val="center" w:pos="4677"/>
        <w:tab w:val="right" w:pos="9355"/>
      </w:tabs>
    </w:pPr>
  </w:style>
  <w:style w:type="character" w:customStyle="1" w:styleId="af0">
    <w:name w:val="Верхний колонтитул Знак"/>
    <w:link w:val="af"/>
    <w:uiPriority w:val="99"/>
    <w:rsid w:val="001A3777"/>
    <w:rPr>
      <w:sz w:val="24"/>
      <w:szCs w:val="24"/>
    </w:rPr>
  </w:style>
  <w:style w:type="paragraph" w:styleId="af1">
    <w:name w:val="No Spacing"/>
    <w:uiPriority w:val="1"/>
    <w:qFormat/>
    <w:rsid w:val="00F337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56240">
      <w:marLeft w:val="0"/>
      <w:marRight w:val="0"/>
      <w:marTop w:val="0"/>
      <w:marBottom w:val="0"/>
      <w:divBdr>
        <w:top w:val="none" w:sz="0" w:space="0" w:color="auto"/>
        <w:left w:val="none" w:sz="0" w:space="0" w:color="auto"/>
        <w:bottom w:val="none" w:sz="0" w:space="0" w:color="auto"/>
        <w:right w:val="none" w:sz="0" w:space="0" w:color="auto"/>
      </w:divBdr>
    </w:div>
    <w:div w:id="617956241">
      <w:marLeft w:val="0"/>
      <w:marRight w:val="0"/>
      <w:marTop w:val="0"/>
      <w:marBottom w:val="0"/>
      <w:divBdr>
        <w:top w:val="none" w:sz="0" w:space="0" w:color="auto"/>
        <w:left w:val="none" w:sz="0" w:space="0" w:color="auto"/>
        <w:bottom w:val="none" w:sz="0" w:space="0" w:color="auto"/>
        <w:right w:val="none" w:sz="0" w:space="0" w:color="auto"/>
      </w:divBdr>
    </w:div>
    <w:div w:id="617956242">
      <w:marLeft w:val="0"/>
      <w:marRight w:val="0"/>
      <w:marTop w:val="0"/>
      <w:marBottom w:val="0"/>
      <w:divBdr>
        <w:top w:val="none" w:sz="0" w:space="0" w:color="auto"/>
        <w:left w:val="none" w:sz="0" w:space="0" w:color="auto"/>
        <w:bottom w:val="none" w:sz="0" w:space="0" w:color="auto"/>
        <w:right w:val="none" w:sz="0" w:space="0" w:color="auto"/>
      </w:divBdr>
    </w:div>
    <w:div w:id="617956243">
      <w:marLeft w:val="0"/>
      <w:marRight w:val="0"/>
      <w:marTop w:val="0"/>
      <w:marBottom w:val="0"/>
      <w:divBdr>
        <w:top w:val="none" w:sz="0" w:space="0" w:color="auto"/>
        <w:left w:val="none" w:sz="0" w:space="0" w:color="auto"/>
        <w:bottom w:val="none" w:sz="0" w:space="0" w:color="auto"/>
        <w:right w:val="none" w:sz="0" w:space="0" w:color="auto"/>
      </w:divBdr>
    </w:div>
    <w:div w:id="617956244">
      <w:marLeft w:val="0"/>
      <w:marRight w:val="0"/>
      <w:marTop w:val="0"/>
      <w:marBottom w:val="0"/>
      <w:divBdr>
        <w:top w:val="none" w:sz="0" w:space="0" w:color="auto"/>
        <w:left w:val="none" w:sz="0" w:space="0" w:color="auto"/>
        <w:bottom w:val="none" w:sz="0" w:space="0" w:color="auto"/>
        <w:right w:val="none" w:sz="0" w:space="0" w:color="auto"/>
      </w:divBdr>
    </w:div>
    <w:div w:id="617956245">
      <w:marLeft w:val="0"/>
      <w:marRight w:val="0"/>
      <w:marTop w:val="0"/>
      <w:marBottom w:val="0"/>
      <w:divBdr>
        <w:top w:val="none" w:sz="0" w:space="0" w:color="auto"/>
        <w:left w:val="none" w:sz="0" w:space="0" w:color="auto"/>
        <w:bottom w:val="none" w:sz="0" w:space="0" w:color="auto"/>
        <w:right w:val="none" w:sz="0" w:space="0" w:color="auto"/>
      </w:divBdr>
    </w:div>
    <w:div w:id="617956246">
      <w:marLeft w:val="0"/>
      <w:marRight w:val="0"/>
      <w:marTop w:val="0"/>
      <w:marBottom w:val="0"/>
      <w:divBdr>
        <w:top w:val="none" w:sz="0" w:space="0" w:color="auto"/>
        <w:left w:val="none" w:sz="0" w:space="0" w:color="auto"/>
        <w:bottom w:val="none" w:sz="0" w:space="0" w:color="auto"/>
        <w:right w:val="none" w:sz="0" w:space="0" w:color="auto"/>
      </w:divBdr>
    </w:div>
    <w:div w:id="617956247">
      <w:marLeft w:val="0"/>
      <w:marRight w:val="0"/>
      <w:marTop w:val="0"/>
      <w:marBottom w:val="0"/>
      <w:divBdr>
        <w:top w:val="none" w:sz="0" w:space="0" w:color="auto"/>
        <w:left w:val="none" w:sz="0" w:space="0" w:color="auto"/>
        <w:bottom w:val="none" w:sz="0" w:space="0" w:color="auto"/>
        <w:right w:val="none" w:sz="0" w:space="0" w:color="auto"/>
      </w:divBdr>
    </w:div>
    <w:div w:id="617956248">
      <w:marLeft w:val="0"/>
      <w:marRight w:val="0"/>
      <w:marTop w:val="0"/>
      <w:marBottom w:val="0"/>
      <w:divBdr>
        <w:top w:val="none" w:sz="0" w:space="0" w:color="auto"/>
        <w:left w:val="none" w:sz="0" w:space="0" w:color="auto"/>
        <w:bottom w:val="none" w:sz="0" w:space="0" w:color="auto"/>
        <w:right w:val="none" w:sz="0" w:space="0" w:color="auto"/>
      </w:divBdr>
    </w:div>
    <w:div w:id="617956249">
      <w:marLeft w:val="0"/>
      <w:marRight w:val="0"/>
      <w:marTop w:val="0"/>
      <w:marBottom w:val="0"/>
      <w:divBdr>
        <w:top w:val="none" w:sz="0" w:space="0" w:color="auto"/>
        <w:left w:val="none" w:sz="0" w:space="0" w:color="auto"/>
        <w:bottom w:val="none" w:sz="0" w:space="0" w:color="auto"/>
        <w:right w:val="none" w:sz="0" w:space="0" w:color="auto"/>
      </w:divBdr>
    </w:div>
    <w:div w:id="617956250">
      <w:marLeft w:val="0"/>
      <w:marRight w:val="0"/>
      <w:marTop w:val="0"/>
      <w:marBottom w:val="0"/>
      <w:divBdr>
        <w:top w:val="none" w:sz="0" w:space="0" w:color="auto"/>
        <w:left w:val="none" w:sz="0" w:space="0" w:color="auto"/>
        <w:bottom w:val="none" w:sz="0" w:space="0" w:color="auto"/>
        <w:right w:val="none" w:sz="0" w:space="0" w:color="auto"/>
      </w:divBdr>
    </w:div>
    <w:div w:id="6179562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o@kali.b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to@kali.b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D0D15-4296-4691-BC34-0CC64957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3796</Words>
  <Characters>21641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Belaruskali PA</Company>
  <LinksUpToDate>false</LinksUpToDate>
  <CharactersWithSpaces>25387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Коваленя Елена Ивановна</cp:lastModifiedBy>
  <cp:revision>6</cp:revision>
  <cp:lastPrinted>2025-07-11T05:57:00Z</cp:lastPrinted>
  <dcterms:created xsi:type="dcterms:W3CDTF">2025-07-10T13:00:00Z</dcterms:created>
  <dcterms:modified xsi:type="dcterms:W3CDTF">2025-07-11T12:10:00Z</dcterms:modified>
</cp:coreProperties>
</file>